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6" w:rsidRDefault="00991D37" w:rsidP="008E27D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19.85pt;margin-top:92.95pt;width:65.5pt;height:54.05pt;z-index:251669504" filled="f" stroked="f">
            <v:textbox>
              <w:txbxContent>
                <w:p w:rsidR="00B5382A" w:rsidRDefault="00B5382A">
                  <w:r w:rsidRPr="00B5382A">
                    <w:rPr>
                      <w:noProof/>
                    </w:rPr>
                    <w:drawing>
                      <wp:inline distT="0" distB="0" distL="0" distR="0">
                        <wp:extent cx="369036" cy="539176"/>
                        <wp:effectExtent l="152400" t="38100" r="145314" b="13274"/>
                        <wp:docPr id="33" name="Picture 51" descr="http://static7.depositphotos.com/1206476/712/i/450/dep_7127661-Leaf-ske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static7.depositphotos.com/1206476/712/i/450/dep_7127661-Leaf-sket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280653">
                                  <a:off x="0" y="0"/>
                                  <a:ext cx="369036" cy="539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style="position:absolute;left:0;text-align:left;margin-left:-10.9pt;margin-top:205.95pt;width:275.75pt;height:493.5pt;z-index:251663360" coordsize="5515,9870" path="m1791,c895,342,,685,620,1560v620,875,4885,2305,4890,3690c5515,6635,1455,9105,650,9870e" filled="f" strokecolor="#738899" strokeweight="2.25pt">
            <v:path arrowok="t"/>
          </v:shape>
        </w:pict>
      </w:r>
      <w:r>
        <w:rPr>
          <w:noProof/>
        </w:rPr>
        <w:pict>
          <v:shape id="_x0000_s1028" type="#_x0000_t202" style="position:absolute;left:0;text-align:left;margin-left:58.65pt;margin-top:205.95pt;width:154.05pt;height:31.8pt;z-index:251660288" filled="f" stroked="f">
            <v:textbox>
              <w:txbxContent>
                <w:p w:rsidR="0043437E" w:rsidRPr="0043437E" w:rsidRDefault="0043437E">
                  <w:pPr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43437E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Ms. Bindschadler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style="position:absolute;left:0;text-align:left;margin-left:-9.85pt;margin-top:226.5pt;width:297.25pt;height:493.5pt;z-index:251666432" coordsize="5945,9870" path="m1976,c988,92,,184,655,990v655,806,5210,2369,5250,3849c5945,6319,1730,9031,895,9870e" filled="f">
            <v:path arrowok="t"/>
          </v:shape>
        </w:pict>
      </w:r>
      <w:r>
        <w:rPr>
          <w:noProof/>
        </w:rPr>
        <w:pict>
          <v:shape id="_x0000_s1044" style="position:absolute;left:0;text-align:left;margin-left:31pt;margin-top:237.75pt;width:516pt;height:549.75pt;z-index:251665408" coordsize="10320,10995" path="m8695,c6965,481,5235,963,5395,1875v160,912,4925,2215,4260,3600c8990,6860,2810,9375,1405,10185,,10995,612,10665,1225,10335e" filled="f">
            <v:path arrowok="t"/>
          </v:shape>
        </w:pict>
      </w:r>
      <w:r>
        <w:rPr>
          <w:noProof/>
        </w:rPr>
        <w:pict>
          <v:shape id="_x0000_s1039" style="position:absolute;left:0;text-align:left;margin-left:112.5pt;margin-top:237.75pt;width:6in;height:509.25pt;z-index:251662336" coordsize="8640,10185" path="m7140,c5387,653,3635,1307,3780,2295v145,988,4860,2315,4230,3630c7380,7240,1335,9475,,10185e" filled="f" strokecolor="#787c88" strokeweight="2.25pt">
            <v:path arrowok="t"/>
          </v:shape>
        </w:pict>
      </w:r>
      <w:r>
        <w:rPr>
          <w:noProof/>
        </w:rPr>
        <w:pict>
          <v:shape id="_x0000_s1029" type="#_x0000_t202" style="position:absolute;left:0;text-align:left;margin-left:340.75pt;margin-top:215.15pt;width:187.55pt;height:22.6pt;z-index:251661312" filled="f" stroked="f">
            <v:textbox>
              <w:txbxContent>
                <w:p w:rsidR="0043437E" w:rsidRPr="0043437E" w:rsidRDefault="0043437E">
                  <w:pPr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43437E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cab4@email.arizona.edu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.05pt;margin-top:-22.6pt;width:309.7pt;height:48.55pt;z-index:251659264" filled="f" stroked="f">
            <v:textbox>
              <w:txbxContent>
                <w:p w:rsidR="0043437E" w:rsidRPr="0043437E" w:rsidRDefault="0043437E">
                  <w:pPr>
                    <w:rPr>
                      <w:rFonts w:ascii="Bradley Hand ITC" w:hAnsi="Bradley Hand ITC"/>
                      <w:b/>
                      <w:sz w:val="72"/>
                      <w:szCs w:val="72"/>
                    </w:rPr>
                  </w:pPr>
                  <w:r w:rsidRPr="0043437E">
                    <w:rPr>
                      <w:rFonts w:ascii="Bradley Hand ITC" w:hAnsi="Bradley Hand ITC"/>
                      <w:b/>
                      <w:sz w:val="72"/>
                      <w:szCs w:val="72"/>
                    </w:rPr>
                    <w:t>Freshman English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2.7pt;margin-top:92.95pt;width:194.3pt;height:82.05pt;z-index:251658240" filled="f" stroked="f">
            <v:textbox>
              <w:txbxContent>
                <w:p w:rsidR="0043437E" w:rsidRDefault="0043437E" w:rsidP="0043437E">
                  <w:pPr>
                    <w:pStyle w:val="NoSpacing"/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     </w:t>
                  </w:r>
                  <w:proofErr w:type="spellStart"/>
                  <w:r w:rsidR="008E27D6" w:rsidRPr="0043437E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Sahuaro</w:t>
                  </w:r>
                  <w:proofErr w:type="spellEnd"/>
                  <w:r w:rsidR="008E27D6" w:rsidRPr="0043437E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8E27D6" w:rsidRPr="0043437E" w:rsidRDefault="008E27D6" w:rsidP="0043437E">
                  <w:pPr>
                    <w:pStyle w:val="NoSpacing"/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43437E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High School</w:t>
                  </w:r>
                </w:p>
                <w:p w:rsidR="008E27D6" w:rsidRPr="0043437E" w:rsidRDefault="0043437E" w:rsidP="0043437E">
                  <w:pPr>
                    <w:pStyle w:val="NoSpacing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    </w:t>
                  </w:r>
                  <w:r w:rsidR="008E27D6" w:rsidRPr="0043437E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2011-2012</w:t>
                  </w:r>
                </w:p>
                <w:p w:rsidR="008E27D6" w:rsidRDefault="008E27D6"/>
              </w:txbxContent>
            </v:textbox>
          </v:shape>
        </w:pict>
      </w:r>
      <w:r w:rsidR="008E27D6">
        <w:rPr>
          <w:noProof/>
        </w:rPr>
        <w:drawing>
          <wp:inline distT="0" distB="0" distL="0" distR="0">
            <wp:extent cx="6954829" cy="2913321"/>
            <wp:effectExtent l="19050" t="0" r="0" b="0"/>
            <wp:docPr id="4" name="Picture 4" descr="http://t1.gstatic.com/images?q=tbn:ANd9GcR_Mu7Bsy_nXK4PzYJe0GFLzW4aNhlz6_YRGK0RbrSj5KU4cvBF0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_Mu7Bsy_nXK4PzYJe0GFLzW4aNhlz6_YRGK0RbrSj5KU4cvBF0Q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13" cy="292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D6" w:rsidRDefault="008E27D6" w:rsidP="008E27D6">
      <w:pPr>
        <w:jc w:val="center"/>
      </w:pPr>
    </w:p>
    <w:p w:rsidR="008E27D6" w:rsidRDefault="00991D37" w:rsidP="008E27D6">
      <w:pPr>
        <w:jc w:val="center"/>
      </w:pPr>
      <w:r>
        <w:rPr>
          <w:noProof/>
        </w:rPr>
        <w:pict>
          <v:shape id="_x0000_s1046" type="#_x0000_t202" style="position:absolute;left:0;text-align:left;margin-left:399.5pt;margin-top:5.65pt;width:101.5pt;height:115.5pt;z-index:251656190" filled="f" stroked="f">
            <v:textbox>
              <w:txbxContent>
                <w:p w:rsidR="00082BB7" w:rsidRDefault="00082BB7">
                  <w:r w:rsidRPr="00082BB7">
                    <w:rPr>
                      <w:noProof/>
                    </w:rPr>
                    <w:drawing>
                      <wp:inline distT="0" distB="0" distL="0" distR="0">
                        <wp:extent cx="803663" cy="1175249"/>
                        <wp:effectExtent l="76200" t="38100" r="53587" b="24901"/>
                        <wp:docPr id="28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803663" cy="1175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5C68" w:rsidRDefault="001A5C68" w:rsidP="001A5C68">
      <w:pPr>
        <w:pStyle w:val="NoSpacing"/>
      </w:pPr>
      <w:r>
        <w:t xml:space="preserve">             </w:t>
      </w:r>
      <w:r>
        <w:tab/>
        <w:t xml:space="preserve"> </w:t>
      </w:r>
      <w:r w:rsidR="007B6D6E">
        <w:t>Literature is news that stays news</w:t>
      </w:r>
      <w:r w:rsidR="00082BB7">
        <w:t xml:space="preserve">                                        </w:t>
      </w:r>
    </w:p>
    <w:p w:rsidR="007B6D6E" w:rsidRPr="00B5382A" w:rsidRDefault="007B6D6E" w:rsidP="001A5C68">
      <w:pPr>
        <w:pStyle w:val="NoSpacing"/>
        <w:ind w:left="1440" w:firstLine="720"/>
        <w:rPr>
          <w:color w:val="787C88"/>
        </w:rPr>
      </w:pPr>
      <w:r w:rsidRPr="00B5382A">
        <w:rPr>
          <w:color w:val="787C88"/>
        </w:rPr>
        <w:t>- Ezra Pound</w:t>
      </w:r>
      <w:r w:rsidR="00082BB7" w:rsidRPr="00B5382A">
        <w:rPr>
          <w:color w:val="787C88"/>
        </w:rPr>
        <w:t xml:space="preserve">                                                                     </w:t>
      </w:r>
    </w:p>
    <w:p w:rsidR="001A5C68" w:rsidRDefault="00082BB7" w:rsidP="00082BB7">
      <w:pPr>
        <w:pStyle w:val="NoSpacing"/>
      </w:pPr>
      <w:r>
        <w:tab/>
      </w:r>
      <w:r>
        <w:tab/>
      </w:r>
      <w:r>
        <w:tab/>
      </w:r>
      <w:r>
        <w:tab/>
      </w:r>
    </w:p>
    <w:p w:rsidR="001A5C68" w:rsidRDefault="001A5C68" w:rsidP="007B6D6E"/>
    <w:p w:rsidR="001A5C68" w:rsidRDefault="00CA3B37" w:rsidP="001A5C68">
      <w:pPr>
        <w:pStyle w:val="NoSpacing"/>
        <w:ind w:left="2880" w:firstLine="720"/>
      </w:pPr>
      <w:r>
        <w:t xml:space="preserve">   </w:t>
      </w:r>
      <w:r w:rsidR="007B6D6E">
        <w:t>All literature is gossip</w:t>
      </w:r>
    </w:p>
    <w:p w:rsidR="007B6D6E" w:rsidRPr="00B5382A" w:rsidRDefault="007B6D6E" w:rsidP="001A5C68">
      <w:pPr>
        <w:pStyle w:val="NoSpacing"/>
        <w:ind w:left="3600" w:firstLine="720"/>
        <w:rPr>
          <w:color w:val="787C88"/>
        </w:rPr>
      </w:pPr>
      <w:r w:rsidRPr="00B5382A">
        <w:rPr>
          <w:color w:val="787C88"/>
        </w:rPr>
        <w:t xml:space="preserve"> </w:t>
      </w:r>
      <w:r w:rsidR="00B5382A">
        <w:rPr>
          <w:color w:val="787C88"/>
        </w:rPr>
        <w:t>-</w:t>
      </w:r>
      <w:r w:rsidRPr="00B5382A">
        <w:rPr>
          <w:color w:val="787C88"/>
        </w:rPr>
        <w:t>Truman Capote</w:t>
      </w:r>
    </w:p>
    <w:p w:rsidR="001A5C68" w:rsidRDefault="001A5C68" w:rsidP="001A5C68">
      <w:pPr>
        <w:pStyle w:val="NoSpacing"/>
      </w:pPr>
    </w:p>
    <w:p w:rsidR="001A5C68" w:rsidRDefault="001A5C68" w:rsidP="001A5C68">
      <w:pPr>
        <w:pStyle w:val="NoSpacing"/>
      </w:pPr>
    </w:p>
    <w:p w:rsidR="001A5C68" w:rsidRDefault="001A5C68" w:rsidP="001A5C68">
      <w:pPr>
        <w:pStyle w:val="NoSpacing"/>
      </w:pPr>
    </w:p>
    <w:p w:rsidR="003016FB" w:rsidRDefault="003016FB" w:rsidP="003016FB">
      <w:pPr>
        <w:pStyle w:val="NoSpacing"/>
      </w:pPr>
    </w:p>
    <w:p w:rsidR="001A5C68" w:rsidRDefault="003016FB" w:rsidP="003016FB">
      <w:pPr>
        <w:pStyle w:val="NoSpacing"/>
      </w:pPr>
      <w:r>
        <w:rPr>
          <w:noProof/>
        </w:rPr>
        <w:drawing>
          <wp:inline distT="0" distB="0" distL="0" distR="0">
            <wp:extent cx="420783" cy="514350"/>
            <wp:effectExtent l="19050" t="0" r="0" b="0"/>
            <wp:docPr id="20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78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D6E">
        <w:rPr>
          <w:sz w:val="44"/>
          <w:szCs w:val="44"/>
          <w:u w:val="dotDash" w:color="787C88"/>
        </w:rPr>
        <w:t>What is Literature</w:t>
      </w:r>
      <w:r>
        <w:rPr>
          <w:sz w:val="44"/>
          <w:szCs w:val="44"/>
          <w:u w:val="dotDash" w:color="787C88"/>
        </w:rPr>
        <w:t>?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A3B37">
        <w:rPr>
          <w:sz w:val="44"/>
          <w:szCs w:val="44"/>
        </w:rPr>
        <w:t xml:space="preserve">       </w:t>
      </w:r>
      <w:r>
        <w:t>Literature is the immortality of speech</w:t>
      </w:r>
    </w:p>
    <w:p w:rsidR="007B6D6E" w:rsidRPr="00B5382A" w:rsidRDefault="001A5C68" w:rsidP="001A5C68">
      <w:pPr>
        <w:pStyle w:val="NoSpacing"/>
        <w:rPr>
          <w:color w:val="787C8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016FB">
        <w:tab/>
      </w:r>
      <w:r w:rsidR="003016FB">
        <w:tab/>
      </w:r>
      <w:r w:rsidR="003016FB">
        <w:tab/>
      </w:r>
      <w:r w:rsidR="003016FB">
        <w:tab/>
      </w:r>
      <w:r w:rsidR="00CA3B37">
        <w:t xml:space="preserve">       </w:t>
      </w:r>
      <w:r w:rsidR="003016FB" w:rsidRPr="00B5382A">
        <w:rPr>
          <w:color w:val="787C88"/>
        </w:rPr>
        <w:t>-</w:t>
      </w:r>
      <w:r w:rsidRPr="00B5382A">
        <w:rPr>
          <w:color w:val="787C88"/>
        </w:rPr>
        <w:t>August Wilhelm Von Schlegel</w:t>
      </w:r>
      <w:r w:rsidRPr="00B5382A">
        <w:rPr>
          <w:color w:val="787C88"/>
          <w:sz w:val="44"/>
          <w:szCs w:val="44"/>
        </w:rPr>
        <w:tab/>
      </w:r>
      <w:r w:rsidRPr="00B5382A">
        <w:rPr>
          <w:color w:val="787C88"/>
          <w:sz w:val="44"/>
          <w:szCs w:val="44"/>
        </w:rPr>
        <w:tab/>
      </w:r>
    </w:p>
    <w:p w:rsidR="001A5C68" w:rsidRDefault="001A5C68" w:rsidP="001A5C68">
      <w:pPr>
        <w:pStyle w:val="NoSpacing"/>
      </w:pPr>
    </w:p>
    <w:p w:rsidR="001A5C68" w:rsidRDefault="001A5C68" w:rsidP="001A5C68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1A5C68" w:rsidRDefault="007B6D6E" w:rsidP="001A5C68">
      <w:pPr>
        <w:pStyle w:val="NoSpacing"/>
        <w:ind w:left="4320" w:firstLine="720"/>
      </w:pPr>
      <w:r>
        <w:t>Literature becomes the living</w:t>
      </w:r>
    </w:p>
    <w:p w:rsidR="001A5C68" w:rsidRDefault="00CA3B37" w:rsidP="003016FB">
      <w:pPr>
        <w:pStyle w:val="NoSpacing"/>
        <w:ind w:left="3600" w:firstLine="720"/>
      </w:pPr>
      <w:r>
        <w:t xml:space="preserve">         </w:t>
      </w:r>
      <w:r w:rsidR="007B6D6E">
        <w:t>memory of the nation</w:t>
      </w:r>
    </w:p>
    <w:p w:rsidR="001A5C68" w:rsidRPr="00B5382A" w:rsidRDefault="00CA3B37" w:rsidP="003016FB">
      <w:pPr>
        <w:pStyle w:val="NoSpacing"/>
        <w:ind w:left="2880" w:firstLine="720"/>
        <w:rPr>
          <w:color w:val="787C88"/>
        </w:rPr>
      </w:pPr>
      <w:r>
        <w:rPr>
          <w:color w:val="787C88"/>
        </w:rPr>
        <w:t xml:space="preserve">                </w:t>
      </w:r>
      <w:r w:rsidR="007B6D6E" w:rsidRPr="00B5382A">
        <w:rPr>
          <w:color w:val="787C88"/>
        </w:rPr>
        <w:t>- Alexander Solzhenitsyn</w:t>
      </w:r>
    </w:p>
    <w:p w:rsidR="003016FB" w:rsidRDefault="003016FB" w:rsidP="003016FB">
      <w:pPr>
        <w:pStyle w:val="NoSpacing"/>
      </w:pPr>
    </w:p>
    <w:p w:rsidR="003016FB" w:rsidRDefault="003016FB" w:rsidP="003016FB">
      <w:pPr>
        <w:pStyle w:val="NoSpacing"/>
      </w:pPr>
    </w:p>
    <w:p w:rsidR="003016FB" w:rsidRDefault="003016FB" w:rsidP="003016FB">
      <w:pPr>
        <w:pStyle w:val="NoSpacing"/>
      </w:pPr>
    </w:p>
    <w:p w:rsidR="003016FB" w:rsidRDefault="00991D37" w:rsidP="00CA3B37">
      <w:pPr>
        <w:pStyle w:val="NoSpacing"/>
      </w:pPr>
      <w:r>
        <w:rPr>
          <w:noProof/>
        </w:rPr>
        <w:pict>
          <v:shape id="_x0000_s1047" type="#_x0000_t202" style="position:absolute;margin-left:370.5pt;margin-top:1.3pt;width:157.8pt;height:109.5pt;z-index:251657215" stroked="f">
            <v:textbox>
              <w:txbxContent>
                <w:p w:rsidR="00082BB7" w:rsidRDefault="00082BB7">
                  <w:r>
                    <w:rPr>
                      <w:noProof/>
                    </w:rPr>
                    <w:drawing>
                      <wp:inline distT="0" distB="0" distL="0" distR="0">
                        <wp:extent cx="1058938" cy="1547152"/>
                        <wp:effectExtent l="381000" t="0" r="369812" b="0"/>
                        <wp:docPr id="31" name="Picture 48" descr="http://static7.depositphotos.com/1206476/712/i/450/dep_7127661-Leaf-ske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static7.depositphotos.com/1206476/712/i/450/dep_7127661-Leaf-sket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208321">
                                  <a:off x="0" y="0"/>
                                  <a:ext cx="1069679" cy="1562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3B37">
        <w:t xml:space="preserve">                                                       </w:t>
      </w:r>
      <w:r w:rsidR="007B6D6E">
        <w:t>Literature is the question</w:t>
      </w:r>
    </w:p>
    <w:p w:rsidR="001A5C68" w:rsidRDefault="00CA3B37" w:rsidP="003016FB">
      <w:pPr>
        <w:pStyle w:val="NoSpacing"/>
        <w:ind w:left="1440" w:firstLine="720"/>
      </w:pPr>
      <w:r>
        <w:t xml:space="preserve">            </w:t>
      </w:r>
      <w:r w:rsidR="007B6D6E">
        <w:t xml:space="preserve">minus the </w:t>
      </w:r>
      <w:r w:rsidR="001A5C68">
        <w:t>answer</w:t>
      </w:r>
    </w:p>
    <w:p w:rsidR="007B6D6E" w:rsidRPr="00B5382A" w:rsidRDefault="00CA3B37" w:rsidP="003016FB">
      <w:pPr>
        <w:pStyle w:val="NoSpacing"/>
        <w:ind w:left="720" w:firstLine="720"/>
        <w:rPr>
          <w:color w:val="787C88"/>
        </w:rPr>
      </w:pPr>
      <w:r>
        <w:rPr>
          <w:color w:val="787C88"/>
        </w:rPr>
        <w:t xml:space="preserve">                </w:t>
      </w:r>
      <w:r w:rsidR="007B6D6E" w:rsidRPr="00B5382A">
        <w:rPr>
          <w:color w:val="787C88"/>
        </w:rPr>
        <w:t>- Roland Barthes</w:t>
      </w:r>
    </w:p>
    <w:p w:rsidR="00C953C5" w:rsidRDefault="00C953C5" w:rsidP="008E27D6">
      <w:pPr>
        <w:jc w:val="center"/>
      </w:pPr>
    </w:p>
    <w:p w:rsidR="007B6D6E" w:rsidRPr="007B6D6E" w:rsidRDefault="007B6D6E" w:rsidP="007B6D6E"/>
    <w:p w:rsidR="002243BA" w:rsidRDefault="00991D37" w:rsidP="007B6D6E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w:lastRenderedPageBreak/>
        <w:pict>
          <v:rect id="_x0000_s1062" style="position:absolute;margin-left:281.2pt;margin-top:36.5pt;width:277.4pt;height:171.3pt;z-index:251676672" filled="f" fillcolor="white [3212]" stroked="f">
            <v:textbox style="mso-next-textbox:#_x0000_s1062">
              <w:txbxContent>
                <w:p w:rsidR="00BF1FEC" w:rsidRPr="0047061E" w:rsidRDefault="00BF1FEC" w:rsidP="00362ACB">
                  <w:pPr>
                    <w:pStyle w:val="NoSpacing"/>
                    <w:rPr>
                      <w:b/>
                      <w:color w:val="787C88"/>
                      <w:sz w:val="28"/>
                      <w:szCs w:val="28"/>
                    </w:rPr>
                  </w:pPr>
                  <w:r w:rsidRPr="0047061E">
                    <w:rPr>
                      <w:b/>
                      <w:color w:val="787C88"/>
                      <w:sz w:val="28"/>
                      <w:szCs w:val="28"/>
                    </w:rPr>
                    <w:t>Ma</w:t>
                  </w:r>
                  <w:r w:rsidR="00E41D49" w:rsidRPr="0047061E">
                    <w:rPr>
                      <w:b/>
                      <w:color w:val="787C88"/>
                      <w:sz w:val="28"/>
                      <w:szCs w:val="28"/>
                    </w:rPr>
                    <w:t>ke-up Work:</w:t>
                  </w:r>
                </w:p>
                <w:p w:rsidR="00E41D49" w:rsidRPr="0047061E" w:rsidRDefault="00E41D49" w:rsidP="00362ACB">
                  <w:pPr>
                    <w:pStyle w:val="NoSpacing"/>
                  </w:pPr>
                  <w:r w:rsidRPr="00BF1FEC">
                    <w:t xml:space="preserve"> </w:t>
                  </w:r>
                  <w:r w:rsidRPr="0047061E">
                    <w:t>Students are responsible for seeing me after an absence.  Conference</w:t>
                  </w:r>
                  <w:r w:rsidR="00786119" w:rsidRPr="0047061E">
                    <w:t xml:space="preserve"> </w:t>
                  </w:r>
                  <w:r w:rsidR="00362ACB" w:rsidRPr="0047061E">
                    <w:t>Periods</w:t>
                  </w:r>
                  <w:r w:rsidR="00CA3B37" w:rsidRPr="0047061E">
                    <w:t xml:space="preserve"> are </w:t>
                  </w:r>
                  <w:r w:rsidR="00CA3B37" w:rsidRPr="0047061E">
                    <w:rPr>
                      <w:b/>
                    </w:rPr>
                    <w:t>mandatory</w:t>
                  </w:r>
                  <w:r w:rsidR="00CA3B37" w:rsidRPr="0047061E">
                    <w:t xml:space="preserve"> on</w:t>
                  </w:r>
                  <w:r w:rsidR="00362ACB" w:rsidRPr="0047061E">
                    <w:t xml:space="preserve"> Tuesday and </w:t>
                  </w:r>
                  <w:r w:rsidRPr="0047061E">
                    <w:t xml:space="preserve">Thursday mornings </w:t>
                  </w:r>
                  <w:r w:rsidRPr="0047061E">
                    <w:rPr>
                      <w:u w:val="single"/>
                    </w:rPr>
                    <w:t>if you have been absent or your grade is below a C</w:t>
                  </w:r>
                  <w:r w:rsidRPr="0047061E">
                    <w:t xml:space="preserve">.  Also attend Conference Period if you need extra help or tutoring for any reason.  Absent work will </w:t>
                  </w:r>
                  <w:r w:rsidR="00362ACB" w:rsidRPr="0047061E">
                    <w:t xml:space="preserve"> </w:t>
                  </w:r>
                  <w:r w:rsidRPr="0047061E">
                    <w:t>be accepted within the number of days you were absent, plus one.</w:t>
                  </w:r>
                </w:p>
                <w:p w:rsidR="00E41D49" w:rsidRDefault="00E41D49" w:rsidP="00362ACB">
                  <w:pPr>
                    <w:pStyle w:val="NoSpacing"/>
                  </w:pPr>
                </w:p>
              </w:txbxContent>
            </v:textbox>
          </v:rect>
        </w:pict>
      </w:r>
      <w:r w:rsidRPr="00991D37">
        <w:rPr>
          <w:rFonts w:ascii="Bradley Hand ITC" w:hAnsi="Bradley Hand ITC"/>
          <w:b/>
          <w:noProof/>
          <w:u w:val="dotDash" w:color="787C88"/>
        </w:rPr>
        <w:pict>
          <v:shape id="_x0000_s1072" type="#_x0000_t202" style="position:absolute;margin-left:-25.75pt;margin-top:0;width:53.45pt;height:59.85pt;z-index:251686912" filled="f" stroked="f">
            <v:textbox style="mso-next-textbox:#_x0000_s1072">
              <w:txbxContent>
                <w:p w:rsidR="00750865" w:rsidRDefault="00750865">
                  <w:r w:rsidRPr="00750865">
                    <w:rPr>
                      <w:noProof/>
                    </w:rPr>
                    <w:drawing>
                      <wp:inline distT="0" distB="0" distL="0" distR="0">
                        <wp:extent cx="448520" cy="655901"/>
                        <wp:effectExtent l="38100" t="19050" r="27730" b="10849"/>
                        <wp:docPr id="56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451326" cy="66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1D37">
        <w:rPr>
          <w:rFonts w:ascii="Bradley Hand ITC" w:hAnsi="Bradley Hand ITC"/>
          <w:b/>
          <w:noProof/>
          <w:u w:val="dotDash" w:color="787C88"/>
        </w:rPr>
        <w:pict>
          <v:shape id="_x0000_s1065" type="#_x0000_t202" style="position:absolute;margin-left:12.55pt;margin-top:36.5pt;width:252pt;height:197.9pt;z-index:251679744" filled="f" fillcolor="white [3212]" stroked="f">
            <v:textbox style="mso-next-textbox:#_x0000_s1065">
              <w:txbxContent>
                <w:p w:rsidR="00362ACB" w:rsidRPr="0047061E" w:rsidRDefault="00E41D49" w:rsidP="000B1CE8">
                  <w:pPr>
                    <w:pStyle w:val="NoSpacing"/>
                    <w:rPr>
                      <w:b/>
                      <w:color w:val="787C88"/>
                      <w:sz w:val="28"/>
                      <w:szCs w:val="28"/>
                    </w:rPr>
                  </w:pPr>
                  <w:r w:rsidRPr="0047061E">
                    <w:rPr>
                      <w:b/>
                      <w:color w:val="787C88"/>
                      <w:sz w:val="28"/>
                      <w:szCs w:val="28"/>
                    </w:rPr>
                    <w:t>Homework:</w:t>
                  </w:r>
                </w:p>
                <w:p w:rsidR="00D21083" w:rsidRPr="0047061E" w:rsidRDefault="00E41D49" w:rsidP="000B1CE8">
                  <w:pPr>
                    <w:pStyle w:val="NoSpacing"/>
                    <w:rPr>
                      <w:color w:val="787C88"/>
                    </w:rPr>
                  </w:pPr>
                  <w:r w:rsidRPr="0047061E">
                    <w:t>Students will be expected to complete</w:t>
                  </w:r>
                  <w:r w:rsidR="00362ACB" w:rsidRPr="0047061E">
                    <w:t xml:space="preserve"> </w:t>
                  </w:r>
                  <w:r w:rsidRPr="0047061E">
                    <w:rPr>
                      <w:b/>
                      <w:u w:val="single"/>
                    </w:rPr>
                    <w:t>weekly vocabulary homework</w:t>
                  </w:r>
                  <w:r w:rsidR="00362ACB" w:rsidRPr="0047061E">
                    <w:t xml:space="preserve">, to be turned in </w:t>
                  </w:r>
                  <w:r w:rsidRPr="0047061E">
                    <w:rPr>
                      <w:b/>
                      <w:u w:val="single"/>
                    </w:rPr>
                    <w:t>every Monday</w:t>
                  </w:r>
                  <w:r w:rsidRPr="0047061E">
                    <w:t xml:space="preserve">.  During </w:t>
                  </w:r>
                  <w:r w:rsidR="00362ACB" w:rsidRPr="0047061E">
                    <w:t>the Spring semester, we will be</w:t>
                  </w:r>
                  <w:r w:rsidR="00245781" w:rsidRPr="0047061E">
                    <w:t xml:space="preserve"> </w:t>
                  </w:r>
                  <w:r w:rsidRPr="0047061E">
                    <w:t>focusing on 9</w:t>
                  </w:r>
                  <w:r w:rsidRPr="0047061E">
                    <w:rPr>
                      <w:vertAlign w:val="superscript"/>
                    </w:rPr>
                    <w:t>th</w:t>
                  </w:r>
                  <w:r w:rsidRPr="0047061E">
                    <w:t xml:space="preserve"> grade SAT words—</w:t>
                  </w:r>
                  <w:r w:rsidRPr="0047061E">
                    <w:rPr>
                      <w:i/>
                    </w:rPr>
                    <w:t>The Hundred Words Every Freshman Should Know</w:t>
                  </w:r>
                  <w:r w:rsidRPr="0047061E">
                    <w:t>.</w:t>
                  </w:r>
                </w:p>
                <w:p w:rsidR="00E41D49" w:rsidRPr="0047061E" w:rsidRDefault="00E41D49" w:rsidP="000B1CE8">
                  <w:pPr>
                    <w:pStyle w:val="NoSpacing"/>
                  </w:pPr>
                  <w:r w:rsidRPr="0047061E">
                    <w:t xml:space="preserve">Students are also expected to complete a </w:t>
                  </w:r>
                  <w:r w:rsidRPr="0047061E">
                    <w:rPr>
                      <w:u w:val="single"/>
                    </w:rPr>
                    <w:t>book project</w:t>
                  </w:r>
                  <w:r w:rsidR="00362ACB" w:rsidRPr="0047061E">
                    <w:rPr>
                      <w:color w:val="787C88"/>
                    </w:rPr>
                    <w:t xml:space="preserve"> </w:t>
                  </w:r>
                  <w:r w:rsidRPr="0047061E">
                    <w:t xml:space="preserve">for at least one book they have read </w:t>
                  </w:r>
                  <w:r w:rsidRPr="0047061E">
                    <w:rPr>
                      <w:u w:val="single"/>
                    </w:rPr>
                    <w:t xml:space="preserve">outside of school </w:t>
                  </w:r>
                  <w:r w:rsidR="00362ACB" w:rsidRPr="0047061E">
                    <w:t>each</w:t>
                  </w:r>
                  <w:r w:rsidR="00245781" w:rsidRPr="0047061E">
                    <w:t xml:space="preserve"> </w:t>
                  </w:r>
                  <w:r w:rsidRPr="0047061E">
                    <w:t xml:space="preserve">quarter.  </w:t>
                  </w:r>
                  <w:r w:rsidRPr="0047061E">
                    <w:rPr>
                      <w:b/>
                      <w:u w:val="single"/>
                    </w:rPr>
                    <w:t>Book projects are due the 2</w:t>
                  </w:r>
                  <w:r w:rsidRPr="0047061E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"00362ACB" w:rsidRPr="0047061E">
                    <w:rPr>
                      <w:b/>
                      <w:u w:val="single"/>
                    </w:rPr>
                    <w:t xml:space="preserve"> to the last week</w:t>
                  </w:r>
                  <w:r w:rsidRPr="0047061E">
                    <w:rPr>
                      <w:b/>
                      <w:u w:val="single"/>
                    </w:rPr>
                    <w:t xml:space="preserve"> of each quarter.</w:t>
                  </w:r>
                  <w:r w:rsidR="00245781" w:rsidRPr="0047061E">
                    <w:t xml:space="preserve">  </w:t>
                  </w:r>
                  <w:r w:rsidRPr="0047061E">
                    <w:t xml:space="preserve">Any work not completed in class will be taken home to be finished as homework, and turned </w:t>
                  </w:r>
                  <w:r w:rsidR="00362ACB" w:rsidRPr="0047061E">
                    <w:t xml:space="preserve">in </w:t>
                  </w:r>
                  <w:r w:rsidRPr="0047061E">
                    <w:t>the next day for credit.</w:t>
                  </w:r>
                </w:p>
                <w:p w:rsidR="00750865" w:rsidRPr="00D21083" w:rsidRDefault="00750865" w:rsidP="000B1CE8">
                  <w:pPr>
                    <w:pStyle w:val="NoSpacing"/>
                    <w:rPr>
                      <w:color w:val="787C88"/>
                      <w:sz w:val="28"/>
                      <w:szCs w:val="28"/>
                    </w:rPr>
                  </w:pPr>
                </w:p>
                <w:p w:rsidR="00E41D49" w:rsidRDefault="00E41D49"/>
              </w:txbxContent>
            </v:textbox>
          </v:shape>
        </w:pict>
      </w:r>
      <w:r>
        <w:rPr>
          <w:rFonts w:ascii="Bradley Hand ITC" w:hAnsi="Bradley Hand ITC"/>
          <w:b/>
          <w:noProof/>
          <w:sz w:val="52"/>
          <w:szCs w:val="52"/>
        </w:rPr>
        <w:pict>
          <v:shape id="_x0000_s1068" type="#_x0000_t202" style="position:absolute;margin-left:242.5pt;margin-top:22.35pt;width:51.75pt;height:69.55pt;z-index:251681792" filled="f" stroked="f">
            <v:textbox style="mso-next-textbox:#_x0000_s1068">
              <w:txbxContent>
                <w:p w:rsidR="00D21083" w:rsidRDefault="00D21083">
                  <w:r w:rsidRPr="00D21083">
                    <w:rPr>
                      <w:noProof/>
                    </w:rPr>
                    <w:drawing>
                      <wp:inline distT="0" distB="0" distL="0" distR="0">
                        <wp:extent cx="448520" cy="655901"/>
                        <wp:effectExtent l="38100" t="19050" r="27730" b="10849"/>
                        <wp:docPr id="37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451326" cy="66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1D49">
        <w:rPr>
          <w:rFonts w:ascii="Bradley Hand ITC" w:hAnsi="Bradley Hand ITC"/>
          <w:b/>
          <w:sz w:val="52"/>
          <w:szCs w:val="52"/>
        </w:rPr>
        <w:t xml:space="preserve">                         </w:t>
      </w:r>
      <w:r w:rsidR="00E41D49" w:rsidRPr="00E41D49">
        <w:rPr>
          <w:rFonts w:ascii="Bradley Hand ITC" w:hAnsi="Bradley Hand ITC"/>
          <w:b/>
          <w:sz w:val="52"/>
          <w:szCs w:val="52"/>
        </w:rPr>
        <w:t>Classroom Procedures</w:t>
      </w:r>
    </w:p>
    <w:p w:rsidR="002243BA" w:rsidRDefault="002243BA" w:rsidP="008E27D6">
      <w:pPr>
        <w:jc w:val="center"/>
      </w:pPr>
    </w:p>
    <w:p w:rsidR="00C953C5" w:rsidRDefault="00C953C5" w:rsidP="00A05D7C"/>
    <w:p w:rsidR="00C953C5" w:rsidRDefault="00C953C5" w:rsidP="008E27D6">
      <w:pPr>
        <w:jc w:val="center"/>
      </w:pPr>
    </w:p>
    <w:p w:rsidR="00C953C5" w:rsidRDefault="00C953C5" w:rsidP="008E27D6">
      <w:pPr>
        <w:jc w:val="center"/>
      </w:pPr>
    </w:p>
    <w:p w:rsidR="0047061E" w:rsidRDefault="00991D37" w:rsidP="00DB203A">
      <w:pPr>
        <w:ind w:left="5040"/>
      </w:pPr>
      <w:r w:rsidRPr="00991D37">
        <w:rPr>
          <w:rFonts w:ascii="Bradley Hand ITC" w:hAnsi="Bradley Hand ITC"/>
          <w:b/>
          <w:noProof/>
          <w:u w:val="dotDash" w:color="787C88"/>
        </w:rPr>
        <w:pict>
          <v:shape id="_x0000_s1064" type="#_x0000_t202" style="position:absolute;left:0;text-align:left;margin-left:281.2pt;margin-top:8.95pt;width:277.4pt;height:191.4pt;z-index:251678720" filled="f" fillcolor="white [3212]" stroked="f">
            <v:textbox style="mso-next-textbox:#_x0000_s1064">
              <w:txbxContent>
                <w:p w:rsidR="00362ACB" w:rsidRPr="0047061E" w:rsidRDefault="00E41D49" w:rsidP="00362AC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47061E">
                    <w:rPr>
                      <w:b/>
                      <w:color w:val="787C88"/>
                      <w:sz w:val="28"/>
                      <w:szCs w:val="28"/>
                    </w:rPr>
                    <w:t>Late Work:</w:t>
                  </w:r>
                  <w:r w:rsidRPr="0047061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62ACB" w:rsidRPr="0047061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1D49" w:rsidRPr="0047061E" w:rsidRDefault="00245781" w:rsidP="00362ACB">
                  <w:pPr>
                    <w:pStyle w:val="NoSpacing"/>
                  </w:pPr>
                  <w:r w:rsidRPr="0047061E">
                    <w:t xml:space="preserve">You will be given 3 NQA (No </w:t>
                  </w:r>
                  <w:r w:rsidR="00E41D49" w:rsidRPr="0047061E">
                    <w:t xml:space="preserve">Questions </w:t>
                  </w:r>
                  <w:r w:rsidRPr="0047061E">
                    <w:t xml:space="preserve"> </w:t>
                  </w:r>
                  <w:r w:rsidR="00E41D49" w:rsidRPr="0047061E">
                    <w:t>Asked) assignment</w:t>
                  </w:r>
                  <w:r w:rsidR="00BF1FEC" w:rsidRPr="0047061E">
                    <w:t>s</w:t>
                  </w:r>
                  <w:r w:rsidR="00E41D49" w:rsidRPr="0047061E">
                    <w:t xml:space="preserve"> </w:t>
                  </w:r>
                  <w:r w:rsidRPr="0047061E">
                    <w:t xml:space="preserve">per </w:t>
                  </w:r>
                  <w:r w:rsidR="00E41D49" w:rsidRPr="0047061E">
                    <w:t xml:space="preserve">semester.  This means that you are allowed to turn in three assignments late </w:t>
                  </w:r>
                  <w:r w:rsidR="00E41D49" w:rsidRPr="0047061E">
                    <w:rPr>
                      <w:u w:val="single"/>
                    </w:rPr>
                    <w:t>without penalty</w:t>
                  </w:r>
                  <w:r w:rsidR="00362ACB" w:rsidRPr="0047061E">
                    <w:t xml:space="preserve">. </w:t>
                  </w:r>
                  <w:r w:rsidR="00E25676" w:rsidRPr="0047061E">
                    <w:t xml:space="preserve">In order to redeem your NQAs, </w:t>
                  </w:r>
                  <w:r w:rsidR="00E25676" w:rsidRPr="0047061E">
                    <w:rPr>
                      <w:b/>
                      <w:u w:val="single"/>
                    </w:rPr>
                    <w:t>you must write “NQA” at the top</w:t>
                  </w:r>
                  <w:r w:rsidR="00E25676" w:rsidRPr="0047061E">
                    <w:t xml:space="preserve"> of the assignment when you turn it in </w:t>
                  </w:r>
                  <w:r w:rsidR="00E25676" w:rsidRPr="0047061E">
                    <w:rPr>
                      <w:b/>
                      <w:u w:val="single"/>
                    </w:rPr>
                    <w:t>or it will be counted late</w:t>
                  </w:r>
                  <w:r w:rsidR="00E25676" w:rsidRPr="0047061E">
                    <w:t xml:space="preserve">.  </w:t>
                  </w:r>
                  <w:r w:rsidR="00E41D49" w:rsidRPr="0047061E">
                    <w:t>If by the end of the semester, you have not used your NQAs, you will be able</w:t>
                  </w:r>
                  <w:r w:rsidR="00362ACB" w:rsidRPr="0047061E">
                    <w:t xml:space="preserve"> </w:t>
                  </w:r>
                  <w:r w:rsidR="00E41D49" w:rsidRPr="0047061E">
                    <w:t>to redeem them for extra credit</w:t>
                  </w:r>
                  <w:r w:rsidR="002A38C5">
                    <w:t>, only if you have no other late work</w:t>
                  </w:r>
                  <w:r w:rsidR="00E41D49" w:rsidRPr="0047061E">
                    <w:t>.</w:t>
                  </w:r>
                  <w:r w:rsidRPr="0047061E">
                    <w:t xml:space="preserve"> </w:t>
                  </w:r>
                  <w:r w:rsidR="00E41D49" w:rsidRPr="0047061E">
                    <w:rPr>
                      <w:b/>
                      <w:u w:val="single"/>
                    </w:rPr>
                    <w:t>Any other</w:t>
                  </w:r>
                  <w:r w:rsidR="00362ACB" w:rsidRPr="0047061E">
                    <w:rPr>
                      <w:b/>
                      <w:u w:val="single"/>
                    </w:rPr>
                    <w:t xml:space="preserve"> late work will lose one letter </w:t>
                  </w:r>
                  <w:r w:rsidRPr="0047061E">
                    <w:rPr>
                      <w:b/>
                      <w:u w:val="single"/>
                    </w:rPr>
                    <w:t>grade for every day that it is</w:t>
                  </w:r>
                  <w:r w:rsidR="00362ACB" w:rsidRPr="0047061E">
                    <w:t xml:space="preserve"> </w:t>
                  </w:r>
                  <w:r w:rsidR="00E41D49" w:rsidRPr="0047061E">
                    <w:rPr>
                      <w:b/>
                      <w:u w:val="single"/>
                    </w:rPr>
                    <w:t>late.</w:t>
                  </w:r>
                  <w:r w:rsidRPr="0047061E">
                    <w:rPr>
                      <w:b/>
                      <w:u w:val="single"/>
                    </w:rPr>
                    <w:t xml:space="preserve"> </w:t>
                  </w:r>
                  <w:r w:rsidR="00E41D49" w:rsidRPr="0047061E">
                    <w:rPr>
                      <w:b/>
                      <w:u w:val="single"/>
                    </w:rPr>
                    <w:t>If it is more than one week late, it will not be accepted.</w:t>
                  </w:r>
                </w:p>
                <w:p w:rsidR="00E41D49" w:rsidRDefault="00E41D49" w:rsidP="00362ACB"/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-12.1pt;margin-top:46.85pt;width:55.95pt;height:64.5pt;z-index:251721728" filled="f" stroked="f">
            <v:textbox>
              <w:txbxContent>
                <w:p w:rsidR="0047061E" w:rsidRDefault="0047061E">
                  <w:r w:rsidRPr="0047061E">
                    <w:rPr>
                      <w:noProof/>
                    </w:rPr>
                    <w:drawing>
                      <wp:inline distT="0" distB="0" distL="0" distR="0">
                        <wp:extent cx="470535" cy="688094"/>
                        <wp:effectExtent l="38100" t="19050" r="24765" b="0"/>
                        <wp:docPr id="14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470535" cy="688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061E" w:rsidRPr="00D21083">
        <w:rPr>
          <w:noProof/>
        </w:rPr>
        <w:drawing>
          <wp:inline distT="0" distB="0" distL="0" distR="0">
            <wp:extent cx="432435" cy="632378"/>
            <wp:effectExtent l="38100" t="19050" r="24765" b="0"/>
            <wp:docPr id="2" name="Picture 39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505669">
                      <a:off x="0" y="0"/>
                      <a:ext cx="432435" cy="63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E8" w:rsidRPr="0047061E" w:rsidRDefault="00991D37" w:rsidP="0047061E">
      <w:r>
        <w:rPr>
          <w:noProof/>
        </w:rPr>
        <w:pict>
          <v:rect id="_x0000_s1063" style="position:absolute;margin-left:27.7pt;margin-top:13.7pt;width:219.75pt;height:116.35pt;z-index:251677696" filled="f" fillcolor="white [3212]" stroked="f">
            <v:textbox style="mso-next-textbox:#_x0000_s1063">
              <w:txbxContent>
                <w:p w:rsidR="00362ACB" w:rsidRPr="0047061E" w:rsidRDefault="00362ACB" w:rsidP="00D21083">
                  <w:pPr>
                    <w:pStyle w:val="NoSpacing"/>
                    <w:rPr>
                      <w:b/>
                      <w:color w:val="787C88"/>
                      <w:sz w:val="28"/>
                      <w:szCs w:val="28"/>
                    </w:rPr>
                  </w:pPr>
                  <w:r w:rsidRPr="0047061E">
                    <w:rPr>
                      <w:b/>
                      <w:color w:val="787C88"/>
                      <w:sz w:val="28"/>
                      <w:szCs w:val="28"/>
                    </w:rPr>
                    <w:t>Attendance:</w:t>
                  </w:r>
                </w:p>
                <w:p w:rsidR="00E41D49" w:rsidRPr="0047061E" w:rsidRDefault="00E41D49" w:rsidP="00245781">
                  <w:pPr>
                    <w:pStyle w:val="NoSpacing"/>
                    <w:rPr>
                      <w:b/>
                    </w:rPr>
                  </w:pPr>
                  <w:r w:rsidRPr="0047061E">
                    <w:rPr>
                      <w:b/>
                    </w:rPr>
                    <w:t>Your presence</w:t>
                  </w:r>
                  <w:r w:rsidR="00D21083" w:rsidRPr="0047061E">
                    <w:rPr>
                      <w:b/>
                    </w:rPr>
                    <w:t xml:space="preserve"> is </w:t>
                  </w:r>
                  <w:r w:rsidRPr="0047061E">
                    <w:rPr>
                      <w:b/>
                    </w:rPr>
                    <w:t>necessary</w:t>
                  </w:r>
                  <w:r w:rsidR="00245781" w:rsidRPr="0047061E">
                    <w:t xml:space="preserve"> to </w:t>
                  </w:r>
                  <w:r w:rsidRPr="0047061E">
                    <w:t>receive all of the information you nee</w:t>
                  </w:r>
                  <w:r w:rsidR="00362ACB" w:rsidRPr="0047061E">
                    <w:t xml:space="preserve">d in order </w:t>
                  </w:r>
                  <w:r w:rsidR="00245781" w:rsidRPr="0047061E">
                    <w:t xml:space="preserve">to pass this class. </w:t>
                  </w:r>
                  <w:r w:rsidRPr="0047061E">
                    <w:t>Plea</w:t>
                  </w:r>
                  <w:r w:rsidR="00362ACB" w:rsidRPr="0047061E">
                    <w:t xml:space="preserve">se take </w:t>
                  </w:r>
                  <w:r w:rsidR="00245781" w:rsidRPr="0047061E">
                    <w:t xml:space="preserve"> </w:t>
                  </w:r>
                  <w:r w:rsidR="00D21083" w:rsidRPr="0047061E">
                    <w:t xml:space="preserve">responsibility for your </w:t>
                  </w:r>
                  <w:r w:rsidRPr="0047061E">
                    <w:t>attendance.</w:t>
                  </w:r>
                  <w:r w:rsidR="00245781" w:rsidRPr="0047061E">
                    <w:t xml:space="preserve"> </w:t>
                  </w:r>
                  <w:r w:rsidRPr="0047061E">
                    <w:t>District and school attendance and</w:t>
                  </w:r>
                  <w:r w:rsidR="00D21083" w:rsidRPr="0047061E">
                    <w:rPr>
                      <w:color w:val="787C88"/>
                    </w:rPr>
                    <w:t xml:space="preserve"> </w:t>
                  </w:r>
                  <w:r w:rsidRPr="0047061E">
                    <w:t xml:space="preserve">tardy policies will be </w:t>
                  </w:r>
                  <w:r w:rsidR="00245781" w:rsidRPr="0047061E">
                    <w:t>enforced.</w:t>
                  </w:r>
                </w:p>
                <w:p w:rsidR="00E41D49" w:rsidRDefault="00E41D49" w:rsidP="00245781">
                  <w:pPr>
                    <w:pStyle w:val="NoSpacing"/>
                  </w:pPr>
                </w:p>
              </w:txbxContent>
            </v:textbox>
          </v:rect>
        </w:pict>
      </w:r>
    </w:p>
    <w:p w:rsidR="000B1CE8" w:rsidRDefault="00991D37">
      <w:pPr>
        <w:rPr>
          <w:rFonts w:ascii="Bradley Hand ITC" w:hAnsi="Bradley Hand ITC"/>
          <w:b/>
          <w:u w:val="dotDash" w:color="787C88"/>
        </w:rPr>
      </w:pPr>
      <w:r w:rsidRPr="00991D37">
        <w:rPr>
          <w:noProof/>
        </w:rPr>
        <w:pict>
          <v:shape id="_x0000_s1139" type="#_x0000_t202" style="position:absolute;margin-left:32.35pt;margin-top:100.8pt;width:232.2pt;height:167.5pt;z-index:251720704" filled="f" stroked="f">
            <v:textbox style="mso-next-textbox:#_x0000_s1139">
              <w:txbxContent>
                <w:p w:rsidR="0047061E" w:rsidRPr="0047061E" w:rsidRDefault="0047061E" w:rsidP="0047061E">
                  <w:pPr>
                    <w:pStyle w:val="NoSpacing"/>
                    <w:rPr>
                      <w:b/>
                      <w:color w:val="646886"/>
                      <w:sz w:val="28"/>
                      <w:szCs w:val="28"/>
                    </w:rPr>
                  </w:pPr>
                  <w:r w:rsidRPr="0047061E">
                    <w:rPr>
                      <w:b/>
                      <w:color w:val="646886"/>
                      <w:sz w:val="28"/>
                      <w:szCs w:val="28"/>
                    </w:rPr>
                    <w:t>Electronic Devices</w:t>
                  </w:r>
                </w:p>
                <w:p w:rsidR="0047061E" w:rsidRDefault="0047061E" w:rsidP="0047061E">
                  <w:pPr>
                    <w:pStyle w:val="NoSpacing"/>
                  </w:pPr>
                  <w:r>
                    <w:t xml:space="preserve">Cell phones are permitted only when specific permission is given.  If I see a cell phone out at any other times, </w:t>
                  </w:r>
                  <w:r w:rsidRPr="0047061E">
                    <w:rPr>
                      <w:b/>
                      <w:u w:val="single"/>
                    </w:rPr>
                    <w:t>I will take it away until the end of the day.</w:t>
                  </w:r>
                  <w:r>
                    <w:t xml:space="preserve">  Headphones and music devices will be allowed during quiet work or reading days as long as they are not bothering any other students.  </w:t>
                  </w:r>
                  <w:r w:rsidRPr="0047061E">
                    <w:rPr>
                      <w:u w:val="single"/>
                    </w:rPr>
                    <w:t xml:space="preserve">If they are out during instruction or a classroom discussion, </w:t>
                  </w:r>
                  <w:r w:rsidRPr="0047061E">
                    <w:rPr>
                      <w:b/>
                      <w:u w:val="single"/>
                    </w:rPr>
                    <w:t>they will be taken away</w:t>
                  </w:r>
                  <w:r>
                    <w:t>.</w:t>
                  </w:r>
                </w:p>
              </w:txbxContent>
            </v:textbox>
          </v:shape>
        </w:pict>
      </w:r>
      <w:r w:rsidRPr="00991D37">
        <w:rPr>
          <w:noProof/>
        </w:rPr>
        <w:pict>
          <v:shape id="_x0000_s1141" type="#_x0000_t202" style="position:absolute;margin-left:285.4pt;margin-top:111.1pt;width:263pt;height:164.1pt;z-index:251722752" filled="f" stroked="f">
            <v:textbox>
              <w:txbxContent>
                <w:p w:rsidR="00B57988" w:rsidRPr="00B57988" w:rsidRDefault="00B57988" w:rsidP="00B57988">
                  <w:pPr>
                    <w:pStyle w:val="NoSpacing"/>
                    <w:rPr>
                      <w:b/>
                      <w:color w:val="646886"/>
                      <w:sz w:val="28"/>
                      <w:szCs w:val="28"/>
                    </w:rPr>
                  </w:pPr>
                  <w:r w:rsidRPr="00B57988">
                    <w:rPr>
                      <w:b/>
                      <w:color w:val="646886"/>
                      <w:sz w:val="28"/>
                      <w:szCs w:val="28"/>
                    </w:rPr>
                    <w:t>Class Website</w:t>
                  </w:r>
                </w:p>
                <w:p w:rsidR="00B57988" w:rsidRDefault="00B57988" w:rsidP="00B57988">
                  <w:pPr>
                    <w:pStyle w:val="NoSpacing"/>
                  </w:pPr>
                  <w:r>
                    <w:t xml:space="preserve">If you have any questions regarding homework, book projects, classroom activities, or the weekly agenda, please consult the class website.  A class calendar will be posted </w:t>
                  </w:r>
                  <w:r w:rsidRPr="00B57988">
                    <w:t>weekly</w:t>
                  </w:r>
                  <w:r>
                    <w:t>.  This website also contains information and extra resources for each of the units we will be studying this Spring.  The web address is:</w:t>
                  </w:r>
                </w:p>
                <w:p w:rsidR="00B57988" w:rsidRDefault="00991D37" w:rsidP="00B57988">
                  <w:pPr>
                    <w:pStyle w:val="NoSpacing"/>
                    <w:rPr>
                      <w:sz w:val="22"/>
                      <w:szCs w:val="22"/>
                      <w:u w:val="single"/>
                    </w:rPr>
                  </w:pPr>
                  <w:hyperlink r:id="rId10" w:history="1">
                    <w:r w:rsidR="00DB203A" w:rsidRPr="00B940D4">
                      <w:rPr>
                        <w:rStyle w:val="Hyperlink"/>
                        <w:sz w:val="22"/>
                        <w:szCs w:val="22"/>
                      </w:rPr>
                      <w:t>http://ericksonsenglishclasses.weebly.com/index.html</w:t>
                    </w:r>
                  </w:hyperlink>
                </w:p>
                <w:p w:rsidR="00DB203A" w:rsidRPr="00DB203A" w:rsidRDefault="00DB203A" w:rsidP="00B57988">
                  <w:pPr>
                    <w:pStyle w:val="NoSpacing"/>
                  </w:pPr>
                  <w:r w:rsidRPr="00DB203A">
                    <w:t xml:space="preserve">You can also access is from the </w:t>
                  </w:r>
                  <w:proofErr w:type="spellStart"/>
                  <w:r w:rsidRPr="00DB203A">
                    <w:t>Sahuaro</w:t>
                  </w:r>
                  <w:proofErr w:type="spellEnd"/>
                  <w:r w:rsidRPr="00DB203A">
                    <w:t xml:space="preserve"> home page.</w:t>
                  </w:r>
                </w:p>
                <w:p w:rsidR="00DB203A" w:rsidRDefault="00DB203A"/>
              </w:txbxContent>
            </v:textbox>
          </v:shape>
        </w:pict>
      </w:r>
      <w:r w:rsidRPr="00991D37">
        <w:rPr>
          <w:noProof/>
        </w:rPr>
        <w:pict>
          <v:shape id="_x0000_s1070" type="#_x0000_t202" style="position:absolute;margin-left:-7.6pt;margin-top:70.7pt;width:47.25pt;height:56.25pt;z-index:251684864" filled="f" stroked="f">
            <v:textbox style="mso-next-textbox:#_x0000_s1070">
              <w:txbxContent>
                <w:p w:rsidR="00D21083" w:rsidRPr="00750865" w:rsidRDefault="0047061E" w:rsidP="00750865">
                  <w:r w:rsidRPr="0047061E">
                    <w:rPr>
                      <w:noProof/>
                    </w:rPr>
                    <w:drawing>
                      <wp:inline distT="0" distB="0" distL="0" distR="0">
                        <wp:extent cx="417195" cy="610091"/>
                        <wp:effectExtent l="38100" t="19050" r="20955" b="0"/>
                        <wp:docPr id="12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417195" cy="610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u w:val="dotDash" w:color="787C88"/>
        </w:rPr>
        <w:pict>
          <v:shape id="_x0000_s1066" type="#_x0000_t202" style="position:absolute;margin-left:7.45pt;margin-top:281.6pt;width:521.4pt;height:192.4pt;z-index:251680768" filled="f" fillcolor="white [3212]" strokecolor="#787c88" strokeweight="2.25pt">
            <v:stroke dashstyle="longDashDotDot"/>
            <v:textbox style="mso-next-textbox:#_x0000_s1066">
              <w:txbxContent>
                <w:p w:rsidR="00BF1FEC" w:rsidRDefault="00362ACB" w:rsidP="00362ACB">
                  <w:pPr>
                    <w:pStyle w:val="NoSpacing"/>
                  </w:pPr>
                  <w:r>
                    <w:t xml:space="preserve"> </w:t>
                  </w:r>
                  <w:r w:rsidR="00E41D49">
                    <w:t xml:space="preserve">Plagiarism is the use of someone else’s words or ideas and </w:t>
                  </w:r>
                  <w:r>
                    <w:t xml:space="preserve">the </w:t>
                  </w:r>
                  <w:r w:rsidR="00E41D49">
                    <w:t>presentation of those ideas as though</w:t>
                  </w:r>
                  <w:r>
                    <w:t xml:space="preserve"> they are entirely </w:t>
                  </w:r>
                  <w:r w:rsidR="00E41D49">
                    <w:t>one’s own.  Acts of plagiarism include, but are not limited to:</w:t>
                  </w:r>
                </w:p>
                <w:p w:rsidR="00362ACB" w:rsidRDefault="00362ACB" w:rsidP="00362ACB">
                  <w:pPr>
                    <w:pStyle w:val="NoSpacing"/>
                  </w:pPr>
                </w:p>
                <w:p w:rsidR="00362ACB" w:rsidRDefault="00E41D49" w:rsidP="00362ACB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Using works or ideas from a published source without proper documentation</w:t>
                  </w:r>
                </w:p>
                <w:p w:rsidR="00362ACB" w:rsidRDefault="00E41D49" w:rsidP="00362ACB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 xml:space="preserve">Using the work of another student (ex. Copying another </w:t>
                  </w:r>
                  <w:r w:rsidR="00362ACB">
                    <w:t>s</w:t>
                  </w:r>
                  <w:r>
                    <w:t>tudent</w:t>
                  </w:r>
                  <w:r w:rsidR="00362ACB">
                    <w:t xml:space="preserve">’s </w:t>
                  </w:r>
                  <w:r>
                    <w:t>homework, composition, or project</w:t>
                  </w:r>
                  <w:r w:rsidR="00BF1FEC">
                    <w:t>)</w:t>
                  </w:r>
                </w:p>
                <w:p w:rsidR="00362ACB" w:rsidRDefault="00E41D49" w:rsidP="00362AC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Copying and pasting from the internet with or without </w:t>
                  </w:r>
                  <w:r w:rsidR="00362ACB">
                    <w:t>e</w:t>
                  </w:r>
                  <w:r>
                    <w:t>diting</w:t>
                  </w:r>
                </w:p>
                <w:p w:rsidR="00E41D49" w:rsidRDefault="00E41D49" w:rsidP="00362ACB">
                  <w:r w:rsidRPr="00FB04BA">
                    <w:rPr>
                      <w:u w:val="single"/>
                    </w:rPr>
                    <w:t>Plagiarism on any project or paper will result in a zero for the assignment</w:t>
                  </w:r>
                  <w:r>
                    <w:t xml:space="preserve">.  Students who willingly provide another student access to their work </w:t>
                  </w:r>
                  <w:r w:rsidRPr="00FB04BA">
                    <w:rPr>
                      <w:b/>
                    </w:rPr>
                    <w:t xml:space="preserve">will also receive </w:t>
                  </w:r>
                  <w:r w:rsidR="000B1CE8" w:rsidRPr="00FB04BA">
                    <w:rPr>
                      <w:b/>
                    </w:rPr>
                    <w:t>a grade of z</w:t>
                  </w:r>
                  <w:r w:rsidRPr="00FB04BA">
                    <w:rPr>
                      <w:b/>
                    </w:rPr>
                    <w:t>ero for that assignment</w:t>
                  </w:r>
                  <w:r>
                    <w:t xml:space="preserve">.  I want to see </w:t>
                  </w:r>
                  <w:r w:rsidRPr="00FB04BA">
                    <w:rPr>
                      <w:b/>
                      <w:u w:val="single"/>
                    </w:rPr>
                    <w:t>your</w:t>
                  </w:r>
                  <w:r w:rsidRPr="00FB04BA">
                    <w:rPr>
                      <w:b/>
                    </w:rPr>
                    <w:t xml:space="preserve"> </w:t>
                  </w:r>
                  <w:r>
                    <w:t>learning and knowledge on the work you turn in, not someone else’s.  If you plan on collaborating with someone else on an assignment, please talk to me first.</w:t>
                  </w:r>
                </w:p>
                <w:p w:rsidR="00E41D49" w:rsidRPr="00E41D49" w:rsidRDefault="00E41D49" w:rsidP="00E41D49"/>
              </w:txbxContent>
            </v:textbox>
          </v:shape>
        </w:pict>
      </w:r>
      <w:r w:rsidRPr="00991D37">
        <w:rPr>
          <w:noProof/>
        </w:rPr>
        <w:pict>
          <v:shape id="_x0000_s1142" type="#_x0000_t202" style="position:absolute;margin-left:247.45pt;margin-top:84.9pt;width:46.8pt;height:48.55pt;z-index:251723776" filled="f" stroked="f">
            <v:textbox>
              <w:txbxContent>
                <w:p w:rsidR="00DB203A" w:rsidRDefault="00DB203A">
                  <w:r w:rsidRPr="00DB203A">
                    <w:rPr>
                      <w:noProof/>
                    </w:rPr>
                    <w:drawing>
                      <wp:inline distT="0" distB="0" distL="0" distR="0">
                        <wp:extent cx="417195" cy="610091"/>
                        <wp:effectExtent l="38100" t="19050" r="20955" b="0"/>
                        <wp:docPr id="19" name="Picture 39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05669">
                                  <a:off x="0" y="0"/>
                                  <a:ext cx="417195" cy="610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1CE8">
        <w:rPr>
          <w:rFonts w:ascii="Bradley Hand ITC" w:hAnsi="Bradley Hand ITC"/>
          <w:b/>
          <w:u w:val="dotDash" w:color="787C88"/>
        </w:rPr>
        <w:br w:type="page"/>
      </w:r>
    </w:p>
    <w:p w:rsidR="00521E4E" w:rsidRDefault="00991D37" w:rsidP="00EF35F1">
      <w:pPr>
        <w:pStyle w:val="NoSpacing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lastRenderedPageBreak/>
        <w:pict>
          <v:shape id="_x0000_s1110" type="#_x0000_t202" style="position:absolute;margin-left:-8.7pt;margin-top:-17.45pt;width:259.45pt;height:639.15pt;z-index:251707392" filled="f" strokecolor="#738899" strokeweight="2.25pt">
            <v:stroke dashstyle="longDashDotDot"/>
            <v:textbox style="mso-next-textbox:#_x0000_s1110">
              <w:txbxContent>
                <w:p w:rsidR="0065356A" w:rsidRPr="00EF35F1" w:rsidRDefault="0065356A" w:rsidP="00EF35F1">
                  <w:pPr>
                    <w:pStyle w:val="NoSpacing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EF35F1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Major Topics We Will Cover</w:t>
                  </w:r>
                </w:p>
                <w:p w:rsidR="0065356A" w:rsidRPr="00D236A1" w:rsidRDefault="00541E00" w:rsidP="00EF35F1">
                  <w:pPr>
                    <w:pStyle w:val="NoSpacing"/>
                  </w:pPr>
                  <w:r w:rsidRPr="00D236A1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49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40C6">
                    <w:rPr>
                      <w:rFonts w:ascii="Freestyle Script" w:hAnsi="Freestyle Script"/>
                      <w:b/>
                      <w:color w:val="617391"/>
                      <w:sz w:val="48"/>
                      <w:szCs w:val="48"/>
                    </w:rPr>
                    <w:t xml:space="preserve">Tragic </w:t>
                  </w:r>
                  <w:r w:rsidR="0065356A" w:rsidRPr="00B94E85">
                    <w:rPr>
                      <w:rFonts w:ascii="Freestyle Script" w:hAnsi="Freestyle Script"/>
                      <w:b/>
                      <w:color w:val="617391"/>
                      <w:sz w:val="48"/>
                      <w:szCs w:val="48"/>
                    </w:rPr>
                    <w:t>Love and</w:t>
                  </w:r>
                  <w:r w:rsidR="004A40C6">
                    <w:rPr>
                      <w:rFonts w:ascii="Freestyle Script" w:hAnsi="Freestyle Script"/>
                      <w:b/>
                      <w:color w:val="617391"/>
                      <w:sz w:val="48"/>
                      <w:szCs w:val="48"/>
                    </w:rPr>
                    <w:t xml:space="preserve"> Passionate</w:t>
                  </w:r>
                  <w:r w:rsidR="0065356A" w:rsidRPr="00B94E85">
                    <w:rPr>
                      <w:rFonts w:ascii="Freestyle Script" w:hAnsi="Freestyle Script"/>
                      <w:b/>
                      <w:color w:val="617391"/>
                      <w:sz w:val="48"/>
                      <w:szCs w:val="48"/>
                    </w:rPr>
                    <w:t xml:space="preserve"> Death</w:t>
                  </w:r>
                </w:p>
                <w:p w:rsidR="0065356A" w:rsidRPr="00D236A1" w:rsidRDefault="0065356A" w:rsidP="00541E00">
                  <w:r w:rsidRPr="00D236A1">
                    <w:t xml:space="preserve">Main Text: </w:t>
                  </w:r>
                  <w:r w:rsidRPr="00D236A1">
                    <w:rPr>
                      <w:i/>
                    </w:rPr>
                    <w:t>Romeo and Juliet</w:t>
                  </w:r>
                  <w:r w:rsidRPr="00D236A1">
                    <w:t xml:space="preserve"> by William Shakespeare</w:t>
                  </w:r>
                </w:p>
                <w:p w:rsidR="0065356A" w:rsidRPr="00D236A1" w:rsidRDefault="0065356A" w:rsidP="00541E00">
                  <w:r w:rsidRPr="00D236A1">
                    <w:t>Supplementary Texts:</w:t>
                  </w:r>
                </w:p>
                <w:p w:rsidR="0065356A" w:rsidRPr="00D236A1" w:rsidRDefault="004A40C6" w:rsidP="00541E00">
                  <w:pPr>
                    <w:pStyle w:val="ListParagraph"/>
                    <w:numPr>
                      <w:ilvl w:val="0"/>
                      <w:numId w:val="16"/>
                    </w:numPr>
                  </w:pPr>
                  <w:proofErr w:type="spellStart"/>
                  <w:r>
                    <w:t>Zeffi</w:t>
                  </w:r>
                  <w:r w:rsidR="0065356A" w:rsidRPr="00D236A1">
                    <w:t>relli’s</w:t>
                  </w:r>
                  <w:proofErr w:type="spellEnd"/>
                  <w:r w:rsidR="0065356A" w:rsidRPr="00D236A1">
                    <w:t xml:space="preserve"> </w:t>
                  </w:r>
                  <w:r w:rsidR="0065356A" w:rsidRPr="00D236A1">
                    <w:rPr>
                      <w:i/>
                    </w:rPr>
                    <w:t>Romeo and Juliet</w:t>
                  </w:r>
                  <w:r w:rsidR="0065356A" w:rsidRPr="00D236A1">
                    <w:t xml:space="preserve"> (</w:t>
                  </w:r>
                  <w:r>
                    <w:t>1968</w:t>
                  </w:r>
                  <w:r w:rsidR="0065356A" w:rsidRPr="00D236A1">
                    <w:t>)</w:t>
                  </w:r>
                </w:p>
                <w:p w:rsidR="00AF66E1" w:rsidRDefault="0065356A" w:rsidP="00AF66E1">
                  <w:pPr>
                    <w:pStyle w:val="ListParagraph"/>
                    <w:numPr>
                      <w:ilvl w:val="0"/>
                      <w:numId w:val="16"/>
                    </w:numPr>
                  </w:pPr>
                  <w:proofErr w:type="spellStart"/>
                  <w:r w:rsidRPr="00D236A1">
                    <w:t>Lurhman’s</w:t>
                  </w:r>
                  <w:proofErr w:type="spellEnd"/>
                  <w:r w:rsidRPr="00D236A1">
                    <w:t xml:space="preserve"> </w:t>
                  </w:r>
                  <w:r w:rsidRPr="00D236A1">
                    <w:rPr>
                      <w:i/>
                    </w:rPr>
                    <w:t>Romeo and Juliet</w:t>
                  </w:r>
                  <w:r w:rsidRPr="00D236A1">
                    <w:t xml:space="preserve"> (</w:t>
                  </w:r>
                  <w:r w:rsidR="004A40C6">
                    <w:t>1996</w:t>
                  </w:r>
                  <w:r w:rsidRPr="00D236A1">
                    <w:t>)</w:t>
                  </w:r>
                </w:p>
                <w:p w:rsidR="00AF66E1" w:rsidRDefault="00AF66E1" w:rsidP="00AF66E1">
                  <w:pPr>
                    <w:pStyle w:val="NoSpacing"/>
                    <w:rPr>
                      <w:rFonts w:ascii="KaiTi" w:eastAsia="KaiTi" w:hAnsi="KaiTi"/>
                      <w:b/>
                      <w:color w:val="617391"/>
                      <w:sz w:val="40"/>
                      <w:szCs w:val="40"/>
                    </w:rPr>
                  </w:pPr>
                  <w:r w:rsidRPr="00AF66E1">
                    <w:rPr>
                      <w:noProof/>
                    </w:rPr>
                    <w:pict>
                      <v:shape id="_x0000_i1025" type="#_x0000_t75" alt="https://encrypted-tbn0.google.com/images?q=tbn:ANd9GcTKZJNq1zDjaozK8yOfY0poAMqVPC5j1zHau31uH7ZIvEOUtv5a7w" style="width:22.35pt;height:27.3pt;rotation:180;visibility:visible;mso-wrap-style:square" o:bullet="t">
                        <v:imagedata r:id="rId11" o:title="ANd9GcTKZJNq1zDjaozK8yOfY0poAMqVPC5j1zHau31uH7ZIvEOUtv5a7w"/>
                      </v:shape>
                    </w:pict>
                  </w:r>
                  <w:r w:rsidRPr="00AF66E1">
                    <w:rPr>
                      <w:rFonts w:ascii="Impact" w:hAnsi="Impact"/>
                    </w:rPr>
                    <w:t xml:space="preserve"> </w:t>
                  </w:r>
                  <w:r w:rsidRPr="00AF66E1">
                    <w:rPr>
                      <w:rFonts w:ascii="KaiTi" w:eastAsia="KaiTi" w:hAnsi="KaiTi"/>
                      <w:b/>
                      <w:color w:val="617391"/>
                      <w:sz w:val="40"/>
                      <w:szCs w:val="40"/>
                    </w:rPr>
                    <w:t>The Power of Words</w:t>
                  </w:r>
                </w:p>
                <w:p w:rsidR="00AF66E1" w:rsidRDefault="00AF66E1" w:rsidP="00AF66E1">
                  <w:pPr>
                    <w:pStyle w:val="NoSpacing"/>
                    <w:rPr>
                      <w:rFonts w:eastAsia="KaiTi"/>
                    </w:rPr>
                  </w:pPr>
                  <w:r>
                    <w:rPr>
                      <w:rFonts w:eastAsia="KaiTi"/>
                    </w:rPr>
                    <w:t xml:space="preserve">Main Texts: </w:t>
                  </w:r>
                </w:p>
                <w:p w:rsidR="00AF66E1" w:rsidRDefault="00AF66E1" w:rsidP="00AF66E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rFonts w:eastAsia="KaiTi"/>
                    </w:rPr>
                  </w:pPr>
                  <w:r>
                    <w:rPr>
                      <w:rFonts w:eastAsia="KaiTi"/>
                    </w:rPr>
                    <w:t>“I Have a Dream,” by Martin Luther King, Jr.</w:t>
                  </w:r>
                </w:p>
                <w:p w:rsidR="00AF66E1" w:rsidRPr="00AF66E1" w:rsidRDefault="00AF66E1" w:rsidP="00AF66E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rFonts w:eastAsia="KaiTi"/>
                    </w:rPr>
                  </w:pPr>
                  <w:r>
                    <w:rPr>
                      <w:rFonts w:eastAsia="KaiTi"/>
                    </w:rPr>
                    <w:t>“I Am the First Accused,” by Nelson Mandela</w:t>
                  </w:r>
                </w:p>
                <w:p w:rsidR="0065356A" w:rsidRPr="00D236A1" w:rsidRDefault="00541E00" w:rsidP="0065356A">
                  <w:r w:rsidRPr="00D236A1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50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40C6" w:rsidRPr="004A40C6">
                    <w:rPr>
                      <w:rFonts w:ascii="Impact" w:hAnsi="Impact"/>
                      <w:color w:val="617391"/>
                      <w:sz w:val="40"/>
                      <w:szCs w:val="40"/>
                    </w:rPr>
                    <w:t xml:space="preserve"> </w:t>
                  </w:r>
                  <w:r w:rsidR="004A40C6" w:rsidRPr="00A246E7">
                    <w:rPr>
                      <w:rFonts w:ascii="Impact" w:hAnsi="Impact"/>
                      <w:color w:val="617391"/>
                      <w:sz w:val="40"/>
                      <w:szCs w:val="40"/>
                    </w:rPr>
                    <w:t xml:space="preserve">Heroes </w:t>
                  </w:r>
                  <w:r w:rsidR="0065356A" w:rsidRPr="00A246E7">
                    <w:rPr>
                      <w:rFonts w:ascii="Impact" w:hAnsi="Impact"/>
                      <w:color w:val="617391"/>
                      <w:sz w:val="40"/>
                      <w:szCs w:val="40"/>
                    </w:rPr>
                    <w:t xml:space="preserve">and </w:t>
                  </w:r>
                  <w:r w:rsidR="004A40C6" w:rsidRPr="00A246E7">
                    <w:rPr>
                      <w:rFonts w:ascii="Impact" w:hAnsi="Impact"/>
                      <w:color w:val="617391"/>
                      <w:sz w:val="40"/>
                      <w:szCs w:val="40"/>
                    </w:rPr>
                    <w:t>Journeys</w:t>
                  </w:r>
                  <w:r w:rsidR="00AF66E1">
                    <w:rPr>
                      <w:rFonts w:ascii="Impact" w:hAnsi="Impact"/>
                      <w:color w:val="617391"/>
                      <w:sz w:val="40"/>
                      <w:szCs w:val="40"/>
                    </w:rPr>
                    <w:t xml:space="preserve"> </w:t>
                  </w:r>
                </w:p>
                <w:p w:rsidR="0065356A" w:rsidRPr="00D236A1" w:rsidRDefault="00541E00" w:rsidP="00541E00">
                  <w:r w:rsidRPr="00D236A1">
                    <w:t xml:space="preserve">Main Text: </w:t>
                  </w:r>
                  <w:r w:rsidR="0065356A" w:rsidRPr="00D236A1">
                    <w:rPr>
                      <w:i/>
                    </w:rPr>
                    <w:t>The Odyssey</w:t>
                  </w:r>
                  <w:r w:rsidR="0065356A" w:rsidRPr="00D236A1">
                    <w:t xml:space="preserve"> by Homer</w:t>
                  </w:r>
                </w:p>
                <w:p w:rsidR="0065356A" w:rsidRPr="00D236A1" w:rsidRDefault="0065356A" w:rsidP="00541E00">
                  <w:r w:rsidRPr="00D236A1">
                    <w:t>Supplementary Texts</w:t>
                  </w:r>
                  <w:r w:rsidR="00541E00" w:rsidRPr="00D236A1">
                    <w:t>:</w:t>
                  </w:r>
                </w:p>
                <w:p w:rsidR="00A15911" w:rsidRDefault="00541E00" w:rsidP="00A15911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D236A1">
                    <w:t xml:space="preserve">Tennyson’s “Ulysses” </w:t>
                  </w:r>
                </w:p>
                <w:p w:rsidR="00541E00" w:rsidRPr="00A15911" w:rsidRDefault="00B76DA8" w:rsidP="00A15911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A15911">
                    <w:rPr>
                      <w:shd w:val="clear" w:color="auto" w:fill="FFFFFF"/>
                    </w:rPr>
                    <w:t xml:space="preserve">Andrei </w:t>
                  </w:r>
                  <w:proofErr w:type="spellStart"/>
                  <w:r w:rsidRPr="00A15911">
                    <w:rPr>
                      <w:shd w:val="clear" w:color="auto" w:fill="FFFFFF"/>
                    </w:rPr>
                    <w:t>Konchalovsky’s</w:t>
                  </w:r>
                  <w:proofErr w:type="spellEnd"/>
                  <w:r w:rsidRPr="00A15911">
                    <w:rPr>
                      <w:shd w:val="clear" w:color="auto" w:fill="FFFFFF"/>
                    </w:rPr>
                    <w:t xml:space="preserve"> </w:t>
                  </w:r>
                  <w:r w:rsidRPr="00A15911">
                    <w:rPr>
                      <w:i/>
                      <w:shd w:val="clear" w:color="auto" w:fill="FFFFFF"/>
                    </w:rPr>
                    <w:t>The Odyssey</w:t>
                  </w:r>
                  <w:r w:rsidRPr="00A15911">
                    <w:rPr>
                      <w:shd w:val="clear" w:color="auto" w:fill="FFFFFF"/>
                    </w:rPr>
                    <w:t xml:space="preserve"> (1997)</w:t>
                  </w:r>
                </w:p>
                <w:p w:rsidR="0065356A" w:rsidRPr="00964251" w:rsidRDefault="00541E00" w:rsidP="0096425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D236A1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51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62BE" w:rsidRPr="00AF66E1">
                    <w:rPr>
                      <w:rFonts w:ascii="Courier New" w:eastAsia="Gungsuh" w:hAnsi="Courier New" w:cs="Courier New"/>
                      <w:b/>
                      <w:color w:val="617391"/>
                      <w:sz w:val="36"/>
                      <w:szCs w:val="36"/>
                    </w:rPr>
                    <w:t>Time Capsules—The Realities of Writing</w:t>
                  </w:r>
                  <w:r w:rsidR="00AB62BE">
                    <w:rPr>
                      <w:rFonts w:ascii="Pristina" w:eastAsia="Gungsuh" w:hAnsi="Pristina"/>
                      <w:b/>
                      <w:color w:val="617391"/>
                      <w:sz w:val="36"/>
                      <w:szCs w:val="36"/>
                    </w:rPr>
                    <w:t xml:space="preserve"> </w:t>
                  </w:r>
                </w:p>
                <w:p w:rsidR="0065356A" w:rsidRPr="00D236A1" w:rsidRDefault="00AB62BE" w:rsidP="00541E00">
                  <w:r>
                    <w:t>This unit will focus on a variety of writing prompts including</w:t>
                  </w:r>
                  <w:r w:rsidR="00AF66E1">
                    <w:t>:</w:t>
                  </w:r>
                </w:p>
                <w:p w:rsidR="00AB62BE" w:rsidRDefault="00AB62BE" w:rsidP="00AF66E1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Resumes</w:t>
                  </w:r>
                  <w:r w:rsidR="00AF66E1">
                    <w:t>,</w:t>
                  </w:r>
                  <w:r w:rsidR="00AF66E1" w:rsidRPr="00AF66E1">
                    <w:t xml:space="preserve"> </w:t>
                  </w:r>
                  <w:r w:rsidR="00AF66E1">
                    <w:t>Business Letters,</w:t>
                  </w:r>
                  <w:r w:rsidR="00AF66E1" w:rsidRPr="00AF66E1">
                    <w:t xml:space="preserve"> </w:t>
                  </w:r>
                  <w:r w:rsidR="00AF66E1">
                    <w:t>Personal Narratives,</w:t>
                  </w:r>
                  <w:r w:rsidR="00AF66E1" w:rsidRPr="00AF66E1">
                    <w:t xml:space="preserve"> </w:t>
                  </w:r>
                  <w:r w:rsidR="00AF66E1">
                    <w:t>Job Research</w:t>
                  </w:r>
                  <w:r w:rsidR="00AF66E1" w:rsidRPr="00AF66E1">
                    <w:t xml:space="preserve"> </w:t>
                  </w:r>
                  <w:r w:rsidR="00AF66E1">
                    <w:t>…And more!</w:t>
                  </w:r>
                </w:p>
                <w:p w:rsidR="00AB62BE" w:rsidRDefault="00AB62BE" w:rsidP="00AB62BE">
                  <w:r>
                    <w:t>At the end of the unit, we will create time capsules to contain all of the writing from this unit—students work will be preserved for their future use.</w:t>
                  </w:r>
                </w:p>
                <w:p w:rsidR="00AB62BE" w:rsidRPr="00AB62BE" w:rsidRDefault="00AB62BE" w:rsidP="00AB62BE">
                  <w:pPr>
                    <w:pStyle w:val="NoSpacing"/>
                  </w:pPr>
                </w:p>
                <w:p w:rsidR="00AB62BE" w:rsidRPr="00AB62BE" w:rsidRDefault="00AB62BE" w:rsidP="00AB62BE">
                  <w:pPr>
                    <w:rPr>
                      <w:rFonts w:ascii="Pristina" w:hAnsi="Pristi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sz w:val="40"/>
          <w:szCs w:val="40"/>
        </w:rPr>
        <w:pict>
          <v:shape id="_x0000_s1100" type="#_x0000_t202" style="position:absolute;margin-left:284.3pt;margin-top:-17.45pt;width:272.8pt;height:295.5pt;z-index:251698176" filled="f" stroked="f" strokecolor="black [3213]">
            <v:textbox style="mso-next-textbox:#_x0000_s1100">
              <w:txbxContent>
                <w:p w:rsidR="0023491E" w:rsidRPr="00EF35F1" w:rsidRDefault="0023491E" w:rsidP="00EF35F1">
                  <w:pPr>
                    <w:pStyle w:val="NoSpacing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EF35F1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Classroom Rules</w:t>
                  </w:r>
                </w:p>
                <w:p w:rsidR="0023491E" w:rsidRPr="00EF35F1" w:rsidRDefault="00390913" w:rsidP="00EF35F1">
                  <w:pPr>
                    <w:pStyle w:val="NoSpacing"/>
                    <w:rPr>
                      <w:sz w:val="32"/>
                      <w:szCs w:val="32"/>
                    </w:rPr>
                  </w:pPr>
                  <w:r w:rsidRPr="00390913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76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491E" w:rsidRPr="00EF35F1">
                    <w:rPr>
                      <w:color w:val="617391"/>
                      <w:sz w:val="32"/>
                      <w:szCs w:val="32"/>
                    </w:rPr>
                    <w:t>Be Responsible</w:t>
                  </w:r>
                </w:p>
                <w:p w:rsidR="0023491E" w:rsidRDefault="0023491E" w:rsidP="00EF35F1">
                  <w:pPr>
                    <w:pStyle w:val="NoSpacing"/>
                  </w:pPr>
                  <w:r>
                    <w:t>Come to class on time,</w:t>
                  </w:r>
                  <w:r w:rsidR="00B57988">
                    <w:t xml:space="preserve"> and be</w:t>
                  </w:r>
                  <w:r>
                    <w:t xml:space="preserve"> prepared with all necessary materials.  Turn in assignments in a timely fashion, and be a positive and active force in the classroom.</w:t>
                  </w:r>
                </w:p>
                <w:p w:rsidR="0023491E" w:rsidRPr="00EF35F1" w:rsidRDefault="00390913" w:rsidP="00EF35F1">
                  <w:pPr>
                    <w:pStyle w:val="NoSpacing"/>
                    <w:rPr>
                      <w:color w:val="617391"/>
                    </w:rPr>
                  </w:pPr>
                  <w:r w:rsidRPr="00390913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77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491E" w:rsidRPr="00EF35F1">
                    <w:rPr>
                      <w:b/>
                      <w:color w:val="617391"/>
                      <w:sz w:val="32"/>
                      <w:szCs w:val="32"/>
                    </w:rPr>
                    <w:t>Be Respectful</w:t>
                  </w:r>
                </w:p>
                <w:p w:rsidR="0023491E" w:rsidRDefault="0023491E" w:rsidP="00EF35F1">
                  <w:pPr>
                    <w:pStyle w:val="NoSpacing"/>
                  </w:pPr>
                  <w:r>
                    <w:t xml:space="preserve">Listen when others are speaking, whether that person is the teacher, or a fellow student.  Do not put down one another’s work, and be aware of appropriate </w:t>
                  </w:r>
                  <w:r w:rsidR="0047061E">
                    <w:t>classroom</w:t>
                  </w:r>
                  <w:r>
                    <w:t xml:space="preserve"> language and comments.  </w:t>
                  </w:r>
                </w:p>
                <w:p w:rsidR="0023491E" w:rsidRDefault="00390913" w:rsidP="00EF35F1">
                  <w:pPr>
                    <w:pStyle w:val="NoSpacing"/>
                  </w:pPr>
                  <w:r w:rsidRPr="00390913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78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491E" w:rsidRPr="00EF35F1">
                    <w:rPr>
                      <w:b/>
                      <w:color w:val="617391"/>
                      <w:sz w:val="32"/>
                      <w:szCs w:val="32"/>
                    </w:rPr>
                    <w:t>Be Courageous</w:t>
                  </w:r>
                </w:p>
                <w:p w:rsidR="0023491E" w:rsidRDefault="0023491E" w:rsidP="00EF35F1">
                  <w:pPr>
                    <w:pStyle w:val="NoSpacing"/>
                  </w:pPr>
                  <w:r>
                    <w:t>Be willing to try new things, and to open your mind to new ideas.  This classroom is a safe space for discovery and expression, so take a deep breath, and be willing to be surprised.</w:t>
                  </w:r>
                </w:p>
                <w:p w:rsidR="0023491E" w:rsidRDefault="0023491E"/>
              </w:txbxContent>
            </v:textbox>
          </v:shape>
        </w:pict>
      </w:r>
    </w:p>
    <w:p w:rsidR="00521E4E" w:rsidRDefault="00521E4E" w:rsidP="009B64EF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</w:p>
    <w:p w:rsidR="00521E4E" w:rsidRDefault="00521E4E" w:rsidP="009B64EF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</w:p>
    <w:p w:rsidR="00521E4E" w:rsidRDefault="00521E4E" w:rsidP="009B64EF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</w:p>
    <w:p w:rsidR="00521E4E" w:rsidRPr="009B64EF" w:rsidRDefault="00521E4E" w:rsidP="009B64EF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</w:p>
    <w:p w:rsidR="00C40542" w:rsidRDefault="00C40542" w:rsidP="009B64EF">
      <w:pPr>
        <w:pStyle w:val="NoSpacing"/>
        <w:sectPr w:rsidR="00C40542" w:rsidSect="00521E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1E4E" w:rsidRPr="00191AF3" w:rsidRDefault="00521E4E" w:rsidP="009B64EF">
      <w:pPr>
        <w:pStyle w:val="NoSpacing"/>
        <w:rPr>
          <w:rFonts w:ascii="Bradley Hand ITC" w:hAnsi="Bradley Hand ITC"/>
          <w:b/>
          <w:noProof/>
          <w:sz w:val="40"/>
          <w:szCs w:val="40"/>
        </w:rPr>
      </w:pPr>
    </w:p>
    <w:p w:rsidR="00390913" w:rsidRPr="00521E4E" w:rsidRDefault="00991D37" w:rsidP="00390913">
      <w:pPr>
        <w:pStyle w:val="NoSpacing"/>
      </w:pPr>
      <w:r w:rsidRPr="00991D37">
        <w:rPr>
          <w:rFonts w:ascii="Bradley Hand ITC" w:hAnsi="Bradley Hand ITC"/>
          <w:b/>
          <w:noProof/>
          <w:sz w:val="40"/>
          <w:szCs w:val="40"/>
        </w:rPr>
        <w:pict>
          <v:shape id="_x0000_s1080" type="#_x0000_t202" style="position:absolute;margin-left:216.85pt;margin-top:6.05pt;width:4.3pt;height:20.35pt;z-index:251692032" filled="f" stroked="f">
            <v:textbox style="mso-next-textbox:#_x0000_s1080">
              <w:txbxContent>
                <w:p w:rsidR="00521E4E" w:rsidRDefault="00521E4E"/>
              </w:txbxContent>
            </v:textbox>
          </v:shape>
        </w:pict>
      </w:r>
      <w:r w:rsidRPr="00991D37">
        <w:rPr>
          <w:rFonts w:ascii="Bradley Hand ITC" w:hAnsi="Bradley Hand ITC"/>
          <w:b/>
          <w:noProof/>
          <w:sz w:val="40"/>
          <w:szCs w:val="40"/>
        </w:rPr>
        <w:pict>
          <v:shape id="_x0000_s1079" type="#_x0000_t202" style="position:absolute;margin-left:11.9pt;margin-top:12.15pt;width:123.9pt;height:56.1pt;z-index:251691008" filled="f" stroked="f">
            <v:textbox style="mso-next-textbox:#_x0000_s1079">
              <w:txbxContent>
                <w:p w:rsidR="00521E4E" w:rsidRDefault="00521E4E"/>
              </w:txbxContent>
            </v:textbox>
          </v:shape>
        </w:pict>
      </w:r>
    </w:p>
    <w:p w:rsidR="00390913" w:rsidRPr="00390913" w:rsidRDefault="00390913" w:rsidP="00390913">
      <w:pPr>
        <w:pStyle w:val="NoSpacing"/>
        <w:rPr>
          <w:rFonts w:ascii="Bradley Hand ITC" w:hAnsi="Bradley Hand ITC"/>
          <w:b/>
          <w:sz w:val="40"/>
          <w:szCs w:val="4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4EF" w:rsidRDefault="009B64EF" w:rsidP="009B64EF">
      <w:pPr>
        <w:rPr>
          <w:rFonts w:ascii="Bradley Hand ITC" w:hAnsi="Bradley Hand ITC"/>
          <w:b/>
          <w:sz w:val="40"/>
          <w:szCs w:val="40"/>
        </w:rPr>
      </w:pPr>
    </w:p>
    <w:p w:rsidR="009B64EF" w:rsidRDefault="009B64EF" w:rsidP="009B64EF">
      <w:pPr>
        <w:rPr>
          <w:rFonts w:ascii="Bradley Hand ITC" w:hAnsi="Bradley Hand ITC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right" w:tblpY="684"/>
        <w:tblW w:w="0" w:type="auto"/>
        <w:tblBorders>
          <w:top w:val="dotDotDash" w:sz="24" w:space="0" w:color="617391"/>
          <w:left w:val="dotDotDash" w:sz="24" w:space="0" w:color="617391"/>
          <w:bottom w:val="dotDotDash" w:sz="24" w:space="0" w:color="617391"/>
          <w:right w:val="dotDotDash" w:sz="24" w:space="0" w:color="617391"/>
          <w:insideH w:val="dotDash" w:sz="12" w:space="0" w:color="617391"/>
        </w:tblBorders>
        <w:tblLayout w:type="fixed"/>
        <w:tblLook w:val="04A0"/>
      </w:tblPr>
      <w:tblGrid>
        <w:gridCol w:w="2700"/>
        <w:gridCol w:w="2700"/>
      </w:tblGrid>
      <w:tr w:rsidR="00964251" w:rsidTr="00B57988">
        <w:trPr>
          <w:trHeight w:val="449"/>
        </w:trPr>
        <w:tc>
          <w:tcPr>
            <w:tcW w:w="5400" w:type="dxa"/>
            <w:gridSpan w:val="2"/>
            <w:tcBorders>
              <w:top w:val="dotDotDash" w:sz="24" w:space="0" w:color="617391"/>
              <w:bottom w:val="dotDash" w:sz="18" w:space="0" w:color="617391"/>
            </w:tcBorders>
          </w:tcPr>
          <w:p w:rsidR="00964251" w:rsidRPr="00964251" w:rsidRDefault="00964251" w:rsidP="00B57988">
            <w:pPr>
              <w:jc w:val="center"/>
              <w:rPr>
                <w:rFonts w:ascii="Bradley Hand ITC" w:hAnsi="Bradley Hand ITC"/>
                <w:b/>
                <w:color w:val="000000" w:themeColor="text1"/>
                <w:sz w:val="36"/>
                <w:szCs w:val="36"/>
              </w:rPr>
            </w:pPr>
            <w:r w:rsidRPr="00964251">
              <w:rPr>
                <w:rFonts w:ascii="Bradley Hand ITC" w:hAnsi="Bradley Hand ITC"/>
                <w:b/>
                <w:color w:val="000000" w:themeColor="text1"/>
                <w:sz w:val="36"/>
                <w:szCs w:val="36"/>
              </w:rPr>
              <w:t>Behavioral Consequences</w:t>
            </w:r>
          </w:p>
        </w:tc>
      </w:tr>
      <w:tr w:rsidR="00964251" w:rsidTr="00B57988">
        <w:trPr>
          <w:trHeight w:val="449"/>
        </w:trPr>
        <w:tc>
          <w:tcPr>
            <w:tcW w:w="2700" w:type="dxa"/>
            <w:tcBorders>
              <w:top w:val="dotDash" w:sz="18" w:space="0" w:color="617391"/>
              <w:bottom w:val="dotDash" w:sz="12" w:space="0" w:color="617391"/>
              <w:right w:val="dotDash" w:sz="18" w:space="0" w:color="617391"/>
            </w:tcBorders>
          </w:tcPr>
          <w:p w:rsidR="00964251" w:rsidRPr="00964251" w:rsidRDefault="00964251" w:rsidP="00B57988">
            <w:pPr>
              <w:rPr>
                <w:sz w:val="28"/>
                <w:szCs w:val="28"/>
              </w:rPr>
            </w:pPr>
            <w:r w:rsidRPr="00964251">
              <w:rPr>
                <w:noProof/>
                <w:sz w:val="28"/>
                <w:szCs w:val="28"/>
              </w:rPr>
              <w:drawing>
                <wp:inline distT="0" distB="0" distL="0" distR="0">
                  <wp:extent cx="289708" cy="354129"/>
                  <wp:effectExtent l="19050" t="0" r="0" b="0"/>
                  <wp:docPr id="129" name="Picture 36" descr="https://encrypted-tbn0.google.com/images?q=tbn:ANd9GcTKZJNq1zDjaozK8yOfY0poAMqVPC5j1zHau31uH7ZIvEOUtv5a7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oogle.com/images?q=tbn:ANd9GcTKZJNq1zDjaozK8yOfY0poAMqVPC5j1zHau31uH7ZIvEOUtv5a7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1813" cy="35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251">
              <w:rPr>
                <w:sz w:val="32"/>
                <w:szCs w:val="32"/>
              </w:rPr>
              <w:t>Positive</w:t>
            </w:r>
          </w:p>
        </w:tc>
        <w:tc>
          <w:tcPr>
            <w:tcW w:w="2700" w:type="dxa"/>
            <w:tcBorders>
              <w:top w:val="dotDash" w:sz="18" w:space="0" w:color="617391"/>
              <w:left w:val="dotDash" w:sz="18" w:space="0" w:color="617391"/>
              <w:bottom w:val="dotDash" w:sz="12" w:space="0" w:color="617391"/>
            </w:tcBorders>
          </w:tcPr>
          <w:p w:rsidR="00964251" w:rsidRPr="00964251" w:rsidRDefault="00964251" w:rsidP="00B57988">
            <w:pPr>
              <w:rPr>
                <w:sz w:val="28"/>
                <w:szCs w:val="28"/>
              </w:rPr>
            </w:pPr>
            <w:r w:rsidRPr="00964251">
              <w:rPr>
                <w:noProof/>
                <w:sz w:val="28"/>
                <w:szCs w:val="28"/>
              </w:rPr>
              <w:drawing>
                <wp:inline distT="0" distB="0" distL="0" distR="0">
                  <wp:extent cx="289708" cy="354129"/>
                  <wp:effectExtent l="19050" t="0" r="0" b="0"/>
                  <wp:docPr id="130" name="Picture 36" descr="https://encrypted-tbn0.google.com/images?q=tbn:ANd9GcTKZJNq1zDjaozK8yOfY0poAMqVPC5j1zHau31uH7ZIvEOUtv5a7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oogle.com/images?q=tbn:ANd9GcTKZJNq1zDjaozK8yOfY0poAMqVPC5j1zHau31uH7ZIvEOUtv5a7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1813" cy="35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251">
              <w:rPr>
                <w:sz w:val="32"/>
                <w:szCs w:val="32"/>
              </w:rPr>
              <w:t>Negative</w:t>
            </w:r>
          </w:p>
        </w:tc>
      </w:tr>
      <w:tr w:rsidR="00964251" w:rsidTr="00B57988">
        <w:trPr>
          <w:trHeight w:val="1967"/>
        </w:trPr>
        <w:tc>
          <w:tcPr>
            <w:tcW w:w="2700" w:type="dxa"/>
            <w:tcBorders>
              <w:top w:val="dotDash" w:sz="12" w:space="0" w:color="617391"/>
              <w:bottom w:val="dotDotDash" w:sz="24" w:space="0" w:color="617391"/>
              <w:right w:val="dotDash" w:sz="18" w:space="0" w:color="617391"/>
            </w:tcBorders>
          </w:tcPr>
          <w:p w:rsidR="00A72696" w:rsidRDefault="00A72696" w:rsidP="00B57988">
            <w:pPr>
              <w:pStyle w:val="ListParagraph"/>
              <w:numPr>
                <w:ilvl w:val="0"/>
                <w:numId w:val="20"/>
              </w:numPr>
            </w:pPr>
            <w:r>
              <w:t>Verbal Praise</w:t>
            </w:r>
          </w:p>
          <w:p w:rsidR="00A72696" w:rsidRDefault="00A72696" w:rsidP="00B57988">
            <w:pPr>
              <w:pStyle w:val="ListParagraph"/>
              <w:numPr>
                <w:ilvl w:val="0"/>
                <w:numId w:val="20"/>
              </w:numPr>
            </w:pPr>
            <w:r>
              <w:t>Seating Preference</w:t>
            </w:r>
          </w:p>
          <w:p w:rsidR="00A72696" w:rsidRDefault="00A72696" w:rsidP="00B57988">
            <w:pPr>
              <w:pStyle w:val="ListParagraph"/>
              <w:numPr>
                <w:ilvl w:val="0"/>
                <w:numId w:val="20"/>
              </w:numPr>
            </w:pPr>
            <w:r>
              <w:t>Extra NQA</w:t>
            </w:r>
          </w:p>
          <w:p w:rsidR="00964251" w:rsidRPr="00A72696" w:rsidRDefault="00A72696" w:rsidP="00B57988">
            <w:pPr>
              <w:pStyle w:val="ListParagraph"/>
              <w:numPr>
                <w:ilvl w:val="0"/>
                <w:numId w:val="20"/>
              </w:numPr>
            </w:pPr>
            <w:r>
              <w:t>Phone call/Email home</w:t>
            </w:r>
          </w:p>
        </w:tc>
        <w:tc>
          <w:tcPr>
            <w:tcW w:w="2700" w:type="dxa"/>
            <w:tcBorders>
              <w:top w:val="dotDash" w:sz="12" w:space="0" w:color="617391"/>
              <w:left w:val="dotDash" w:sz="18" w:space="0" w:color="617391"/>
              <w:bottom w:val="dotDotDash" w:sz="24" w:space="0" w:color="617391"/>
            </w:tcBorders>
          </w:tcPr>
          <w:p w:rsidR="00A72696" w:rsidRDefault="00A72696" w:rsidP="00B57988">
            <w:pPr>
              <w:pStyle w:val="ListParagraph"/>
              <w:numPr>
                <w:ilvl w:val="0"/>
                <w:numId w:val="19"/>
              </w:numPr>
            </w:pPr>
            <w:r>
              <w:t>Verbal Warning</w:t>
            </w:r>
          </w:p>
          <w:p w:rsidR="00A72696" w:rsidRDefault="00A72696" w:rsidP="00B57988">
            <w:pPr>
              <w:pStyle w:val="ListParagraph"/>
              <w:numPr>
                <w:ilvl w:val="0"/>
                <w:numId w:val="19"/>
              </w:numPr>
            </w:pPr>
            <w:r>
              <w:t xml:space="preserve"> “Time-out”/ Removal from classroom</w:t>
            </w:r>
          </w:p>
          <w:p w:rsidR="00A72696" w:rsidRDefault="00A72696" w:rsidP="00B57988">
            <w:pPr>
              <w:pStyle w:val="ListParagraph"/>
              <w:numPr>
                <w:ilvl w:val="0"/>
                <w:numId w:val="19"/>
              </w:numPr>
            </w:pPr>
            <w:r>
              <w:t>Call/email  home</w:t>
            </w:r>
          </w:p>
          <w:p w:rsidR="00964251" w:rsidRPr="00A72696" w:rsidRDefault="00A72696" w:rsidP="00B57988">
            <w:pPr>
              <w:pStyle w:val="ListParagraph"/>
              <w:numPr>
                <w:ilvl w:val="0"/>
                <w:numId w:val="19"/>
              </w:numPr>
            </w:pPr>
            <w:r>
              <w:t>Referral to Administration</w:t>
            </w:r>
          </w:p>
        </w:tc>
      </w:tr>
    </w:tbl>
    <w:p w:rsidR="009B64EF" w:rsidRDefault="009B64EF" w:rsidP="009B64EF">
      <w:pPr>
        <w:rPr>
          <w:rFonts w:ascii="Bradley Hand ITC" w:hAnsi="Bradley Hand ITC"/>
          <w:b/>
          <w:sz w:val="40"/>
          <w:szCs w:val="40"/>
        </w:rPr>
      </w:pPr>
    </w:p>
    <w:p w:rsidR="009B64EF" w:rsidRDefault="009B64EF" w:rsidP="009B64EF">
      <w:pPr>
        <w:rPr>
          <w:rFonts w:ascii="Bradley Hand ITC" w:hAnsi="Bradley Hand ITC"/>
          <w:b/>
          <w:sz w:val="40"/>
          <w:szCs w:val="40"/>
        </w:rPr>
      </w:pPr>
    </w:p>
    <w:p w:rsidR="00B92240" w:rsidRDefault="00B92240" w:rsidP="009B64EF">
      <w:pPr>
        <w:rPr>
          <w:rFonts w:ascii="Bradley Hand ITC" w:hAnsi="Bradley Hand ITC"/>
          <w:b/>
          <w:sz w:val="40"/>
          <w:szCs w:val="40"/>
        </w:rPr>
      </w:pPr>
    </w:p>
    <w:p w:rsidR="003A3473" w:rsidRDefault="003A3473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</w:p>
    <w:p w:rsidR="0065356A" w:rsidRDefault="0065356A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</w:p>
    <w:p w:rsidR="0065356A" w:rsidRDefault="00991D37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pict>
          <v:shape id="_x0000_s1125" type="#_x0000_t202" style="position:absolute;left:0;text-align:left;margin-left:409.8pt;margin-top:17.2pt;width:151.5pt;height:149.75pt;z-index:251712512" filled="f" stroked="f">
            <v:textbox style="mso-next-textbox:#_x0000_s1125">
              <w:txbxContent>
                <w:p w:rsidR="00D62701" w:rsidRDefault="00D62701" w:rsidP="0047061E">
                  <w:pPr>
                    <w:pStyle w:val="NoSpacing"/>
                  </w:pPr>
                  <w:r w:rsidRPr="00D6270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131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061E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Grading Policy</w:t>
                  </w:r>
                </w:p>
                <w:p w:rsidR="00D62701" w:rsidRPr="00A72696" w:rsidRDefault="00D62701" w:rsidP="0047061E">
                  <w:pPr>
                    <w:pStyle w:val="NoSpacing"/>
                    <w:ind w:firstLine="720"/>
                    <w:rPr>
                      <w:sz w:val="36"/>
                      <w:szCs w:val="36"/>
                    </w:rPr>
                  </w:pPr>
                  <w:r w:rsidRPr="00A72696">
                    <w:rPr>
                      <w:color w:val="617391"/>
                      <w:sz w:val="36"/>
                      <w:szCs w:val="36"/>
                    </w:rPr>
                    <w:t>A</w:t>
                  </w:r>
                  <w:r w:rsidRPr="00A72696">
                    <w:rPr>
                      <w:sz w:val="36"/>
                      <w:szCs w:val="36"/>
                    </w:rPr>
                    <w:t xml:space="preserve"> = 90-100%</w:t>
                  </w:r>
                </w:p>
                <w:p w:rsidR="00D62701" w:rsidRPr="00A72696" w:rsidRDefault="00D62701" w:rsidP="0047061E">
                  <w:pPr>
                    <w:pStyle w:val="NoSpacing"/>
                    <w:ind w:firstLine="720"/>
                    <w:rPr>
                      <w:sz w:val="36"/>
                      <w:szCs w:val="36"/>
                    </w:rPr>
                  </w:pPr>
                  <w:r w:rsidRPr="00A72696">
                    <w:rPr>
                      <w:color w:val="617391"/>
                      <w:sz w:val="36"/>
                      <w:szCs w:val="36"/>
                    </w:rPr>
                    <w:t>B</w:t>
                  </w:r>
                  <w:r w:rsidRPr="00A72696">
                    <w:rPr>
                      <w:sz w:val="36"/>
                      <w:szCs w:val="36"/>
                    </w:rPr>
                    <w:t xml:space="preserve"> = 80-89%</w:t>
                  </w:r>
                </w:p>
                <w:p w:rsidR="00D62701" w:rsidRPr="00A72696" w:rsidRDefault="00D62701" w:rsidP="0047061E">
                  <w:pPr>
                    <w:pStyle w:val="NoSpacing"/>
                    <w:ind w:firstLine="720"/>
                    <w:rPr>
                      <w:sz w:val="36"/>
                      <w:szCs w:val="36"/>
                    </w:rPr>
                  </w:pPr>
                  <w:r w:rsidRPr="00A72696">
                    <w:rPr>
                      <w:color w:val="617391"/>
                      <w:sz w:val="36"/>
                      <w:szCs w:val="36"/>
                    </w:rPr>
                    <w:t>C</w:t>
                  </w:r>
                  <w:r w:rsidRPr="00A72696">
                    <w:rPr>
                      <w:sz w:val="36"/>
                      <w:szCs w:val="36"/>
                    </w:rPr>
                    <w:t xml:space="preserve"> = 70-79%</w:t>
                  </w:r>
                </w:p>
                <w:p w:rsidR="00D62701" w:rsidRPr="00A72696" w:rsidRDefault="00D62701" w:rsidP="0047061E">
                  <w:pPr>
                    <w:pStyle w:val="NoSpacing"/>
                    <w:ind w:firstLine="720"/>
                    <w:rPr>
                      <w:sz w:val="36"/>
                      <w:szCs w:val="36"/>
                    </w:rPr>
                  </w:pPr>
                  <w:r w:rsidRPr="00A72696">
                    <w:rPr>
                      <w:color w:val="617391"/>
                      <w:sz w:val="36"/>
                      <w:szCs w:val="36"/>
                    </w:rPr>
                    <w:t>D</w:t>
                  </w:r>
                  <w:r w:rsidRPr="00A72696">
                    <w:rPr>
                      <w:sz w:val="36"/>
                      <w:szCs w:val="36"/>
                    </w:rPr>
                    <w:t xml:space="preserve"> = 60-69%</w:t>
                  </w:r>
                </w:p>
                <w:p w:rsidR="00D62701" w:rsidRPr="00A72696" w:rsidRDefault="00D62701" w:rsidP="0047061E">
                  <w:pPr>
                    <w:pStyle w:val="NoSpacing"/>
                    <w:ind w:firstLine="720"/>
                    <w:rPr>
                      <w:sz w:val="36"/>
                      <w:szCs w:val="36"/>
                    </w:rPr>
                  </w:pPr>
                  <w:r w:rsidRPr="00A72696">
                    <w:rPr>
                      <w:color w:val="617391"/>
                      <w:sz w:val="36"/>
                      <w:szCs w:val="36"/>
                    </w:rPr>
                    <w:t>F</w:t>
                  </w:r>
                  <w:r w:rsidRPr="00A72696">
                    <w:rPr>
                      <w:sz w:val="36"/>
                      <w:szCs w:val="36"/>
                    </w:rPr>
                    <w:t xml:space="preserve"> = 0-59%</w:t>
                  </w:r>
                </w:p>
                <w:p w:rsidR="00D62701" w:rsidRPr="00D62701" w:rsidRDefault="00D627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sz w:val="40"/>
          <w:szCs w:val="40"/>
        </w:rPr>
        <w:pict>
          <v:shape id="_x0000_s1143" type="#_x0000_t202" style="position:absolute;left:0;text-align:left;margin-left:271.95pt;margin-top:12.8pt;width:166.85pt;height:149.75pt;z-index:251724800" filled="f" stroked="f">
            <v:textbox>
              <w:txbxContent>
                <w:p w:rsidR="002A38C5" w:rsidRDefault="00B9395D">
                  <w:r>
                    <w:rPr>
                      <w:noProof/>
                    </w:rPr>
                    <w:drawing>
                      <wp:inline distT="0" distB="0" distL="0" distR="0">
                        <wp:extent cx="1569118" cy="1857255"/>
                        <wp:effectExtent l="19050" t="0" r="0" b="0"/>
                        <wp:docPr id="3" name="Picture 1" descr="http://ts2.mm.bing.net/th?id=I.4885994151542861&amp;pid=1.7&amp;w=125&amp;h=146&amp;c=7&amp;r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2.mm.bing.net/th?id=I.4885994151542861&amp;pid=1.7&amp;w=125&amp;h=146&amp;c=7&amp;r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579" cy="1870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356A" w:rsidRDefault="0065356A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</w:p>
    <w:p w:rsidR="0065356A" w:rsidRDefault="0065356A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</w:p>
    <w:p w:rsidR="0065356A" w:rsidRDefault="0065356A" w:rsidP="00F13C8F">
      <w:pPr>
        <w:ind w:left="2160" w:firstLine="720"/>
        <w:rPr>
          <w:rFonts w:ascii="Bradley Hand ITC" w:hAnsi="Bradley Hand ITC"/>
          <w:b/>
          <w:sz w:val="40"/>
          <w:szCs w:val="40"/>
        </w:rPr>
      </w:pPr>
    </w:p>
    <w:p w:rsidR="0065356A" w:rsidRDefault="00991D37" w:rsidP="00D236A1">
      <w:pPr>
        <w:ind w:left="2160" w:firstLine="720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pict>
          <v:shape id="_x0000_s1127" type="#_x0000_t202" style="position:absolute;left:0;text-align:left;margin-left:198.15pt;margin-top:7.8pt;width:164.4pt;height:39.75pt;z-index:251714560" filled="f" stroked="f">
            <v:textbox style="mso-next-textbox:#_x0000_s1127">
              <w:txbxContent>
                <w:p w:rsidR="00D62701" w:rsidRDefault="00D62701">
                  <w:r w:rsidRPr="00D62701">
                    <w:rPr>
                      <w:noProof/>
                    </w:rPr>
                    <w:drawing>
                      <wp:inline distT="0" distB="0" distL="0" distR="0">
                        <wp:extent cx="289708" cy="354129"/>
                        <wp:effectExtent l="19050" t="0" r="0" b="0"/>
                        <wp:docPr id="134" name="Picture 36" descr="https://encrypted-tbn0.google.com/images?q=tbn:ANd9GcTKZJNq1zDjaozK8yOfY0poAMqVPC5j1zHau31uH7ZIvEOUtv5a7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oogle.com/images?q=tbn:ANd9GcTKZJNq1zDjaozK8yOfY0poAMqVPC5j1zHau31uH7ZIvEOUtv5a7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1813" cy="35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2701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Supplies needed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p w:rsidR="0065356A" w:rsidRDefault="00991D37" w:rsidP="00D236A1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pict>
          <v:rect id="_x0000_s1130" style="position:absolute;margin-left:11.9pt;margin-top:8.85pt;width:520.4pt;height:77.15pt;z-index:251715584" filled="f" strokecolor="#617391" strokeweight="2.25pt">
            <v:stroke dashstyle="longDashDotDot"/>
          </v:rect>
        </w:pict>
      </w:r>
      <w:r>
        <w:rPr>
          <w:rFonts w:ascii="Bradley Hand ITC" w:hAnsi="Bradley Hand ITC"/>
          <w:b/>
          <w:noProof/>
          <w:sz w:val="40"/>
          <w:szCs w:val="40"/>
        </w:rPr>
        <w:pict>
          <v:shape id="_x0000_s1126" type="#_x0000_t202" style="position:absolute;margin-left:362.55pt;margin-top:16.7pt;width:149.2pt;height:69.85pt;z-index:251713536" filled="f" stroked="f">
            <v:textbox>
              <w:txbxContent/>
            </v:textbox>
          </v:shape>
        </w:pict>
      </w:r>
      <w:r>
        <w:rPr>
          <w:rFonts w:ascii="Bradley Hand ITC" w:hAnsi="Bradley Hand ITC"/>
          <w:b/>
          <w:noProof/>
          <w:sz w:val="40"/>
          <w:szCs w:val="40"/>
        </w:rPr>
        <w:pict>
          <v:shape id="_x0000_s1112" type="#_x0000_t202" style="position:absolute;margin-left:206.75pt;margin-top:16.9pt;width:168.8pt;height:63.1pt;z-index:251709440" filled="f" stroked="f">
            <v:textbox style="mso-next-textbox:#_x0000_s1126">
              <w:txbxContent/>
            </v:textbox>
          </v:shape>
        </w:pict>
      </w:r>
      <w:r>
        <w:rPr>
          <w:rFonts w:ascii="Bradley Hand ITC" w:hAnsi="Bradley Hand ITC"/>
          <w:b/>
          <w:noProof/>
          <w:sz w:val="40"/>
          <w:szCs w:val="40"/>
        </w:rPr>
        <w:pict>
          <v:shape id="_x0000_s1111" type="#_x0000_t202" style="position:absolute;margin-left:11.9pt;margin-top:1.35pt;width:214.3pt;height:85.2pt;z-index:251708416" filled="f" stroked="f">
            <v:textbox style="mso-next-textbox:#_x0000_s1112">
              <w:txbxContent>
                <w:p w:rsidR="00B8768A" w:rsidRPr="00B8768A" w:rsidRDefault="00B8768A" w:rsidP="00D62701">
                  <w:pPr>
                    <w:pStyle w:val="NoSpacing"/>
                  </w:pPr>
                </w:p>
                <w:p w:rsidR="00A72696" w:rsidRDefault="00A72696" w:rsidP="00A72696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English/Homework folder (there will be random folder checks, so this</w:t>
                  </w:r>
                  <w:r w:rsidRPr="00A72696">
                    <w:t xml:space="preserve"> </w:t>
                  </w:r>
                  <w:r>
                    <w:t>should always be in your</w:t>
                  </w:r>
                  <w:r w:rsidRPr="00A72696">
                    <w:t xml:space="preserve"> </w:t>
                  </w:r>
                  <w:r>
                    <w:t>possession</w:t>
                  </w:r>
                </w:p>
                <w:p w:rsidR="00B8768A" w:rsidRDefault="00B8768A" w:rsidP="00A72696">
                  <w:pPr>
                    <w:pStyle w:val="NoSpacing"/>
                    <w:numPr>
                      <w:ilvl w:val="0"/>
                      <w:numId w:val="21"/>
                    </w:numPr>
                  </w:pPr>
                  <w:r>
                    <w:t>pens/pencils</w:t>
                  </w:r>
                </w:p>
                <w:p w:rsidR="004A40C6" w:rsidRDefault="00B8768A" w:rsidP="004A40C6">
                  <w:pPr>
                    <w:pStyle w:val="NoSpacing"/>
                    <w:numPr>
                      <w:ilvl w:val="0"/>
                      <w:numId w:val="21"/>
                    </w:numPr>
                  </w:pPr>
                  <w:r>
                    <w:t>Highlighters (5 assorted colors)</w:t>
                  </w:r>
                  <w:r w:rsidR="00A72696" w:rsidRPr="00A72696">
                    <w:t xml:space="preserve"> </w:t>
                  </w:r>
                </w:p>
                <w:p w:rsidR="004A40C6" w:rsidRDefault="004A40C6" w:rsidP="004A40C6">
                  <w:pPr>
                    <w:pStyle w:val="NoSpacing"/>
                    <w:numPr>
                      <w:ilvl w:val="0"/>
                      <w:numId w:val="21"/>
                    </w:numPr>
                  </w:pPr>
                  <w:proofErr w:type="spellStart"/>
                  <w:r>
                    <w:t>Bellwork</w:t>
                  </w:r>
                  <w:proofErr w:type="spellEnd"/>
                  <w:r>
                    <w:t xml:space="preserve"> Notebook</w:t>
                  </w:r>
                </w:p>
                <w:p w:rsidR="00A72696" w:rsidRDefault="00A72696" w:rsidP="00A72696">
                  <w:pPr>
                    <w:pStyle w:val="NoSpacing"/>
                    <w:numPr>
                      <w:ilvl w:val="0"/>
                      <w:numId w:val="21"/>
                    </w:numPr>
                  </w:pPr>
                  <w:r>
                    <w:t xml:space="preserve">lined paper </w:t>
                  </w:r>
                </w:p>
                <w:p w:rsidR="00B8768A" w:rsidRDefault="00A72696" w:rsidP="00A72696">
                  <w:pPr>
                    <w:pStyle w:val="NoSpacing"/>
                    <w:numPr>
                      <w:ilvl w:val="0"/>
                      <w:numId w:val="21"/>
                    </w:numPr>
                  </w:pPr>
                  <w:r>
                    <w:t>Flash drive</w:t>
                  </w:r>
                </w:p>
                <w:p w:rsidR="00B8768A" w:rsidRDefault="00B8768A" w:rsidP="00B8768A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Positive Attitude</w:t>
                  </w:r>
                </w:p>
                <w:p w:rsidR="00B8768A" w:rsidRDefault="00B8768A"/>
              </w:txbxContent>
            </v:textbox>
          </v:shape>
        </w:pict>
      </w:r>
    </w:p>
    <w:p w:rsidR="00025D95" w:rsidRPr="005035A7" w:rsidRDefault="00025D95" w:rsidP="00025D95">
      <w:pPr>
        <w:ind w:left="2160" w:firstLine="720"/>
        <w:rPr>
          <w:rFonts w:ascii="Bradley Hand ITC" w:hAnsi="Bradley Hand ITC"/>
          <w:sz w:val="40"/>
          <w:szCs w:val="40"/>
        </w:rPr>
      </w:pPr>
    </w:p>
    <w:p w:rsidR="00025D95" w:rsidRDefault="00025D95" w:rsidP="00025D95">
      <w:pPr>
        <w:pStyle w:val="NoSpacing"/>
        <w:jc w:val="center"/>
        <w:rPr>
          <w:rFonts w:ascii="Bradley Hand ITC" w:hAnsi="Bradley Hand ITC"/>
          <w:b/>
          <w:color w:val="617391"/>
          <w:sz w:val="48"/>
          <w:szCs w:val="48"/>
        </w:rPr>
      </w:pPr>
      <w:r w:rsidRPr="00025D95">
        <w:rPr>
          <w:rFonts w:ascii="Bradley Hand ITC" w:hAnsi="Bradley Hand ITC"/>
          <w:b/>
          <w:color w:val="617391"/>
          <w:sz w:val="48"/>
          <w:szCs w:val="48"/>
        </w:rPr>
        <w:lastRenderedPageBreak/>
        <w:t>Course Expectancy Quiz</w:t>
      </w:r>
    </w:p>
    <w:p w:rsidR="005035A7" w:rsidRPr="005035A7" w:rsidRDefault="005035A7" w:rsidP="00025D95">
      <w:pPr>
        <w:pStyle w:val="NoSpacing"/>
        <w:jc w:val="center"/>
        <w:rPr>
          <w:b/>
        </w:rPr>
      </w:pPr>
      <w:r w:rsidRPr="005035A7">
        <w:rPr>
          <w:b/>
        </w:rPr>
        <w:t>This must be returned to me for credit</w:t>
      </w:r>
    </w:p>
    <w:p w:rsidR="00025D95" w:rsidRDefault="00025D95" w:rsidP="00025D95">
      <w:pPr>
        <w:pStyle w:val="NoSpacing"/>
      </w:pPr>
    </w:p>
    <w:p w:rsidR="00025D95" w:rsidRDefault="00025D95" w:rsidP="005035A7">
      <w:pPr>
        <w:pStyle w:val="NoSpacing"/>
        <w:rPr>
          <w:sz w:val="28"/>
          <w:szCs w:val="28"/>
        </w:rPr>
      </w:pPr>
      <w:r w:rsidRPr="00025D95">
        <w:rPr>
          <w:noProof/>
        </w:rPr>
        <w:drawing>
          <wp:inline distT="0" distB="0" distL="0" distR="0">
            <wp:extent cx="289708" cy="354129"/>
            <wp:effectExtent l="19050" t="0" r="0" b="0"/>
            <wp:docPr id="136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What are the titles of the three units we will cover this semester?</w:t>
      </w:r>
    </w:p>
    <w:p w:rsidR="005035A7" w:rsidRDefault="005035A7" w:rsidP="005035A7">
      <w:pPr>
        <w:pStyle w:val="NoSpacing"/>
        <w:rPr>
          <w:sz w:val="28"/>
          <w:szCs w:val="28"/>
        </w:rPr>
      </w:pPr>
    </w:p>
    <w:p w:rsidR="00025D95" w:rsidRPr="005035A7" w:rsidRDefault="00025D95" w:rsidP="00025D9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5D95" w:rsidRDefault="00025D95" w:rsidP="00ED6284">
      <w:pPr>
        <w:pStyle w:val="NoSpacing"/>
        <w:rPr>
          <w:sz w:val="28"/>
          <w:szCs w:val="28"/>
        </w:rPr>
      </w:pPr>
      <w:r w:rsidRPr="00025D95">
        <w:rPr>
          <w:noProof/>
        </w:rPr>
        <w:drawing>
          <wp:inline distT="0" distB="0" distL="0" distR="0">
            <wp:extent cx="289708" cy="354129"/>
            <wp:effectExtent l="19050" t="0" r="0" b="0"/>
            <wp:docPr id="137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D95">
        <w:rPr>
          <w:sz w:val="28"/>
          <w:szCs w:val="28"/>
        </w:rPr>
        <w:t>Which unit are you looking forward to the most and why?</w:t>
      </w:r>
      <w:r>
        <w:rPr>
          <w:sz w:val="28"/>
          <w:szCs w:val="28"/>
        </w:rPr>
        <w:t xml:space="preserve">  </w:t>
      </w:r>
      <w:r w:rsidR="00ED6284">
        <w:rPr>
          <w:sz w:val="28"/>
          <w:szCs w:val="28"/>
        </w:rPr>
        <w:t>Are there any units you have concerns about?  Why?</w:t>
      </w:r>
      <w:r w:rsidR="00ED6284">
        <w:rPr>
          <w:sz w:val="28"/>
          <w:szCs w:val="28"/>
        </w:rPr>
        <w:br/>
      </w:r>
    </w:p>
    <w:p w:rsidR="00ED6284" w:rsidRDefault="00ED6284" w:rsidP="00025D95">
      <w:pPr>
        <w:pStyle w:val="NoSpacing"/>
        <w:ind w:firstLine="720"/>
        <w:rPr>
          <w:sz w:val="28"/>
          <w:szCs w:val="28"/>
        </w:rPr>
      </w:pPr>
    </w:p>
    <w:p w:rsidR="00ED6284" w:rsidRDefault="00ED6284" w:rsidP="005035A7">
      <w:pPr>
        <w:pStyle w:val="NoSpacing"/>
        <w:rPr>
          <w:sz w:val="28"/>
          <w:szCs w:val="28"/>
        </w:rPr>
      </w:pPr>
    </w:p>
    <w:p w:rsidR="005035A7" w:rsidRDefault="005035A7" w:rsidP="009C70A7">
      <w:pPr>
        <w:pStyle w:val="NoSpacing"/>
        <w:rPr>
          <w:sz w:val="28"/>
          <w:szCs w:val="28"/>
        </w:rPr>
      </w:pPr>
    </w:p>
    <w:p w:rsidR="009C70A7" w:rsidRDefault="009C70A7" w:rsidP="009C70A7">
      <w:pPr>
        <w:pStyle w:val="NoSpacing"/>
        <w:rPr>
          <w:sz w:val="28"/>
          <w:szCs w:val="28"/>
        </w:rPr>
      </w:pPr>
    </w:p>
    <w:p w:rsidR="00ED6284" w:rsidRDefault="00ED6284" w:rsidP="00025D95">
      <w:pPr>
        <w:pStyle w:val="NoSpacing"/>
        <w:ind w:firstLine="720"/>
        <w:rPr>
          <w:sz w:val="28"/>
          <w:szCs w:val="28"/>
        </w:rPr>
      </w:pPr>
    </w:p>
    <w:p w:rsidR="005035A7" w:rsidRPr="005035A7" w:rsidRDefault="00ED6284" w:rsidP="00ED6284">
      <w:pPr>
        <w:pStyle w:val="NoSpacing"/>
        <w:rPr>
          <w:sz w:val="28"/>
          <w:szCs w:val="28"/>
          <w:u w:val="single"/>
        </w:rPr>
      </w:pPr>
      <w:r w:rsidRPr="00ED6284">
        <w:rPr>
          <w:noProof/>
          <w:sz w:val="28"/>
          <w:szCs w:val="28"/>
        </w:rPr>
        <w:drawing>
          <wp:inline distT="0" distB="0" distL="0" distR="0">
            <wp:extent cx="289708" cy="354129"/>
            <wp:effectExtent l="19050" t="0" r="0" b="0"/>
            <wp:docPr id="1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A7">
        <w:rPr>
          <w:sz w:val="28"/>
          <w:szCs w:val="28"/>
        </w:rPr>
        <w:t>What does NQA stand for?</w:t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  <w:r w:rsidR="005035A7">
        <w:rPr>
          <w:sz w:val="28"/>
          <w:szCs w:val="28"/>
          <w:u w:val="single"/>
        </w:rPr>
        <w:tab/>
      </w:r>
    </w:p>
    <w:p w:rsidR="005035A7" w:rsidRDefault="005035A7" w:rsidP="00ED6284">
      <w:pPr>
        <w:pStyle w:val="NoSpacing"/>
        <w:rPr>
          <w:sz w:val="28"/>
          <w:szCs w:val="28"/>
        </w:rPr>
      </w:pPr>
      <w:r w:rsidRPr="005035A7">
        <w:rPr>
          <w:noProof/>
          <w:sz w:val="28"/>
          <w:szCs w:val="28"/>
        </w:rPr>
        <w:drawing>
          <wp:inline distT="0" distB="0" distL="0" distR="0">
            <wp:extent cx="289708" cy="354129"/>
            <wp:effectExtent l="19050" t="0" r="0" b="0"/>
            <wp:docPr id="5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How many NQAs do you get a semester?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What do you have to do in order to make an </w:t>
      </w:r>
    </w:p>
    <w:p w:rsidR="005035A7" w:rsidRDefault="005035A7" w:rsidP="00ED6284">
      <w:pPr>
        <w:pStyle w:val="NoSpacing"/>
        <w:rPr>
          <w:sz w:val="28"/>
          <w:szCs w:val="28"/>
        </w:rPr>
      </w:pPr>
    </w:p>
    <w:p w:rsidR="005035A7" w:rsidRPr="005035A7" w:rsidRDefault="005035A7" w:rsidP="00ED628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assignment count as an NQA?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5D95" w:rsidRDefault="00025D95" w:rsidP="00025D95">
      <w:pPr>
        <w:pStyle w:val="NoSpacing"/>
        <w:ind w:firstLine="720"/>
        <w:rPr>
          <w:sz w:val="28"/>
          <w:szCs w:val="28"/>
        </w:rPr>
      </w:pPr>
    </w:p>
    <w:p w:rsidR="0047061E" w:rsidRDefault="0047061E" w:rsidP="005035A7">
      <w:pPr>
        <w:pStyle w:val="NoSpacing"/>
        <w:rPr>
          <w:sz w:val="28"/>
          <w:szCs w:val="28"/>
        </w:rPr>
      </w:pPr>
      <w:r w:rsidRPr="0047061E">
        <w:rPr>
          <w:noProof/>
          <w:sz w:val="28"/>
          <w:szCs w:val="28"/>
        </w:rPr>
        <w:drawing>
          <wp:inline distT="0" distB="0" distL="0" distR="0">
            <wp:extent cx="289708" cy="354129"/>
            <wp:effectExtent l="19050" t="0" r="0" b="0"/>
            <wp:docPr id="16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What should you bring to class every day?</w:t>
      </w:r>
    </w:p>
    <w:p w:rsidR="0047061E" w:rsidRDefault="0047061E" w:rsidP="005035A7">
      <w:pPr>
        <w:pStyle w:val="NoSpacing"/>
        <w:rPr>
          <w:sz w:val="28"/>
          <w:szCs w:val="28"/>
        </w:rPr>
      </w:pPr>
    </w:p>
    <w:p w:rsidR="0047061E" w:rsidRPr="0047061E" w:rsidRDefault="0047061E" w:rsidP="005035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35A7" w:rsidRDefault="005035A7" w:rsidP="005035A7">
      <w:pPr>
        <w:pStyle w:val="NoSpacing"/>
        <w:rPr>
          <w:sz w:val="28"/>
          <w:szCs w:val="28"/>
        </w:rPr>
      </w:pPr>
      <w:r w:rsidRPr="005035A7">
        <w:rPr>
          <w:noProof/>
          <w:sz w:val="28"/>
          <w:szCs w:val="28"/>
        </w:rPr>
        <w:drawing>
          <wp:inline distT="0" distB="0" distL="0" distR="0">
            <wp:extent cx="289708" cy="354129"/>
            <wp:effectExtent l="19050" t="0" r="0" b="0"/>
            <wp:docPr id="6" name="Picture 36" descr="https://encrypted-tbn0.google.com/images?q=tbn:ANd9GcTKZJNq1zDjaozK8yOfY0poAMqVPC5j1zHau31uH7ZIvEOUtv5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oogle.com/images?q=tbn:ANd9GcTKZJNq1zDjaozK8yOfY0poAMqVPC5j1zHau31uH7ZIvEOUtv5a7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13" cy="3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61E">
        <w:rPr>
          <w:sz w:val="28"/>
          <w:szCs w:val="28"/>
        </w:rPr>
        <w:t>Which quote about literature appeals to you the most?  Why?</w:t>
      </w:r>
    </w:p>
    <w:p w:rsidR="00025D95" w:rsidRDefault="00025D95" w:rsidP="005035A7">
      <w:pPr>
        <w:pStyle w:val="NoSpacing"/>
        <w:rPr>
          <w:sz w:val="28"/>
          <w:szCs w:val="28"/>
        </w:rPr>
      </w:pPr>
    </w:p>
    <w:p w:rsidR="00025D95" w:rsidRDefault="00025D95" w:rsidP="00025D95">
      <w:pPr>
        <w:pStyle w:val="NoSpacing"/>
        <w:ind w:firstLine="720"/>
        <w:rPr>
          <w:sz w:val="28"/>
          <w:szCs w:val="28"/>
        </w:rPr>
      </w:pPr>
    </w:p>
    <w:p w:rsidR="00025D95" w:rsidRDefault="00025D95" w:rsidP="00025D95">
      <w:pPr>
        <w:pStyle w:val="NoSpacing"/>
        <w:ind w:firstLine="720"/>
        <w:rPr>
          <w:sz w:val="28"/>
          <w:szCs w:val="28"/>
        </w:rPr>
      </w:pPr>
    </w:p>
    <w:p w:rsidR="00025D95" w:rsidRPr="00025D95" w:rsidRDefault="00025D95" w:rsidP="00025D95">
      <w:pPr>
        <w:pStyle w:val="NoSpacing"/>
        <w:ind w:firstLine="720"/>
        <w:rPr>
          <w:sz w:val="28"/>
          <w:szCs w:val="28"/>
        </w:rPr>
      </w:pPr>
    </w:p>
    <w:p w:rsidR="0047061E" w:rsidRDefault="0047061E" w:rsidP="005035A7">
      <w:pPr>
        <w:pStyle w:val="NoSpacing"/>
        <w:spacing w:line="480" w:lineRule="auto"/>
        <w:rPr>
          <w:b/>
        </w:rPr>
      </w:pPr>
    </w:p>
    <w:p w:rsidR="0047061E" w:rsidRDefault="0047061E" w:rsidP="005035A7">
      <w:pPr>
        <w:pStyle w:val="NoSpacing"/>
        <w:spacing w:line="480" w:lineRule="auto"/>
        <w:rPr>
          <w:b/>
        </w:rPr>
      </w:pPr>
    </w:p>
    <w:p w:rsidR="005035A7" w:rsidRPr="0047061E" w:rsidRDefault="005035A7" w:rsidP="005035A7">
      <w:pPr>
        <w:pStyle w:val="NoSpacing"/>
        <w:spacing w:line="480" w:lineRule="auto"/>
        <w:rPr>
          <w:b/>
        </w:rPr>
      </w:pPr>
      <w:r w:rsidRPr="005035A7">
        <w:rPr>
          <w:b/>
        </w:rPr>
        <w:t>By signing below I acknowledge that I have read and understood the policies for the Spring semester</w:t>
      </w:r>
      <w:r>
        <w:rPr>
          <w:b/>
        </w:rPr>
        <w:t>.</w:t>
      </w:r>
    </w:p>
    <w:p w:rsidR="005035A7" w:rsidRDefault="005035A7" w:rsidP="0047061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5A7" w:rsidRDefault="005035A7" w:rsidP="0047061E">
      <w:pPr>
        <w:pStyle w:val="NoSpacing"/>
      </w:pPr>
      <w:r w:rsidRPr="0047061E">
        <w:t xml:space="preserve"> Student Signature</w:t>
      </w:r>
    </w:p>
    <w:p w:rsidR="0047061E" w:rsidRPr="0047061E" w:rsidRDefault="0047061E" w:rsidP="0047061E">
      <w:pPr>
        <w:pStyle w:val="NoSpacing"/>
      </w:pPr>
    </w:p>
    <w:p w:rsidR="0047061E" w:rsidRDefault="0047061E" w:rsidP="0047061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5A7" w:rsidRPr="0047061E" w:rsidRDefault="005035A7" w:rsidP="0047061E">
      <w:pPr>
        <w:pStyle w:val="NoSpacing"/>
      </w:pPr>
      <w:r w:rsidRPr="0047061E">
        <w:t>Parent/Guardian Signature:</w:t>
      </w:r>
    </w:p>
    <w:p w:rsidR="000B1B84" w:rsidRPr="005035A7" w:rsidRDefault="005A47C2" w:rsidP="00F308D2">
      <w:pPr>
        <w:pStyle w:val="NoSpacing"/>
        <w:spacing w:line="480" w:lineRule="auto"/>
        <w:jc w:val="center"/>
        <w:rPr>
          <w:rFonts w:ascii="Bradley Hand ITC" w:hAnsi="Bradley Hand ITC"/>
          <w:b/>
          <w:color w:val="617391"/>
          <w:sz w:val="40"/>
          <w:szCs w:val="40"/>
        </w:rPr>
      </w:pPr>
      <w:r>
        <w:rPr>
          <w:rFonts w:ascii="Bradley Hand ITC" w:hAnsi="Bradley Hand ITC"/>
          <w:b/>
          <w:color w:val="617391"/>
          <w:sz w:val="40"/>
          <w:szCs w:val="40"/>
        </w:rPr>
        <w:t>Welcome B</w:t>
      </w:r>
      <w:r w:rsidR="005035A7" w:rsidRPr="005035A7">
        <w:rPr>
          <w:rFonts w:ascii="Bradley Hand ITC" w:hAnsi="Bradley Hand ITC"/>
          <w:b/>
          <w:color w:val="617391"/>
          <w:sz w:val="40"/>
          <w:szCs w:val="40"/>
        </w:rPr>
        <w:t>ack Cougars!</w:t>
      </w:r>
    </w:p>
    <w:sectPr w:rsidR="000B1B84" w:rsidRPr="005035A7" w:rsidSect="00521E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s://encrypted-tbn0.google.com/images?q=tbn:ANd9GcTKZJNq1zDjaozK8yOfY0poAMqVPC5j1zHau31uH7ZIvEOUtv5a7w" style="width:139.05pt;height:203.6pt;rotation:180;visibility:visible;mso-wrap-style:square" o:bullet="t">
        <v:imagedata r:id="rId1" o:title="ANd9GcTKZJNq1zDjaozK8yOfY0poAMqVPC5j1zHau31uH7ZIvEOUtv5a7w"/>
      </v:shape>
    </w:pict>
  </w:numPicBullet>
  <w:abstractNum w:abstractNumId="0">
    <w:nsid w:val="00457C99"/>
    <w:multiLevelType w:val="hybridMultilevel"/>
    <w:tmpl w:val="EB9C5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F94E7F"/>
    <w:multiLevelType w:val="hybridMultilevel"/>
    <w:tmpl w:val="953E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AD0"/>
    <w:multiLevelType w:val="hybridMultilevel"/>
    <w:tmpl w:val="184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08AA"/>
    <w:multiLevelType w:val="hybridMultilevel"/>
    <w:tmpl w:val="1AF2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C0B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703C"/>
    <w:multiLevelType w:val="hybridMultilevel"/>
    <w:tmpl w:val="093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116D"/>
    <w:multiLevelType w:val="hybridMultilevel"/>
    <w:tmpl w:val="89B8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6542F"/>
    <w:multiLevelType w:val="hybridMultilevel"/>
    <w:tmpl w:val="8E5E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F28"/>
    <w:multiLevelType w:val="hybridMultilevel"/>
    <w:tmpl w:val="541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FD7"/>
    <w:multiLevelType w:val="hybridMultilevel"/>
    <w:tmpl w:val="361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165B"/>
    <w:multiLevelType w:val="hybridMultilevel"/>
    <w:tmpl w:val="C13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51176"/>
    <w:multiLevelType w:val="hybridMultilevel"/>
    <w:tmpl w:val="C7F22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BF04DB7"/>
    <w:multiLevelType w:val="hybridMultilevel"/>
    <w:tmpl w:val="43B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506CD"/>
    <w:multiLevelType w:val="hybridMultilevel"/>
    <w:tmpl w:val="3986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86708"/>
    <w:multiLevelType w:val="hybridMultilevel"/>
    <w:tmpl w:val="F32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67A22"/>
    <w:multiLevelType w:val="hybridMultilevel"/>
    <w:tmpl w:val="7B7C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61A67"/>
    <w:multiLevelType w:val="hybridMultilevel"/>
    <w:tmpl w:val="7778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C3566"/>
    <w:multiLevelType w:val="hybridMultilevel"/>
    <w:tmpl w:val="70A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6F4"/>
    <w:multiLevelType w:val="hybridMultilevel"/>
    <w:tmpl w:val="922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F6E27"/>
    <w:multiLevelType w:val="hybridMultilevel"/>
    <w:tmpl w:val="5F8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12AC"/>
    <w:multiLevelType w:val="hybridMultilevel"/>
    <w:tmpl w:val="981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D6CC8"/>
    <w:multiLevelType w:val="hybridMultilevel"/>
    <w:tmpl w:val="634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4CF0"/>
    <w:multiLevelType w:val="hybridMultilevel"/>
    <w:tmpl w:val="A0CA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40D4E"/>
    <w:multiLevelType w:val="hybridMultilevel"/>
    <w:tmpl w:val="4168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E1841"/>
    <w:multiLevelType w:val="hybridMultilevel"/>
    <w:tmpl w:val="4628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D52AD"/>
    <w:multiLevelType w:val="hybridMultilevel"/>
    <w:tmpl w:val="EA6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30C2A"/>
    <w:multiLevelType w:val="hybridMultilevel"/>
    <w:tmpl w:val="996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6382"/>
    <w:multiLevelType w:val="hybridMultilevel"/>
    <w:tmpl w:val="5E0A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26"/>
  </w:num>
  <w:num w:numId="12">
    <w:abstractNumId w:val="24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8"/>
  </w:num>
  <w:num w:numId="18">
    <w:abstractNumId w:val="20"/>
  </w:num>
  <w:num w:numId="19">
    <w:abstractNumId w:val="14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5"/>
  </w:num>
  <w:num w:numId="25">
    <w:abstractNumId w:val="7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24F9F"/>
    <w:rsid w:val="00001BD0"/>
    <w:rsid w:val="00025D95"/>
    <w:rsid w:val="00046063"/>
    <w:rsid w:val="00082BB7"/>
    <w:rsid w:val="000B1B84"/>
    <w:rsid w:val="000B1CE8"/>
    <w:rsid w:val="000D754D"/>
    <w:rsid w:val="000E3C11"/>
    <w:rsid w:val="0012634B"/>
    <w:rsid w:val="00182145"/>
    <w:rsid w:val="00191AF3"/>
    <w:rsid w:val="001A5C68"/>
    <w:rsid w:val="001B4354"/>
    <w:rsid w:val="001C4A32"/>
    <w:rsid w:val="002243BA"/>
    <w:rsid w:val="0023491E"/>
    <w:rsid w:val="00245781"/>
    <w:rsid w:val="002A38C5"/>
    <w:rsid w:val="003016FB"/>
    <w:rsid w:val="00326487"/>
    <w:rsid w:val="00331514"/>
    <w:rsid w:val="00332889"/>
    <w:rsid w:val="00362ACB"/>
    <w:rsid w:val="00390913"/>
    <w:rsid w:val="003A3473"/>
    <w:rsid w:val="003E33D8"/>
    <w:rsid w:val="0043437E"/>
    <w:rsid w:val="0044631C"/>
    <w:rsid w:val="0047061E"/>
    <w:rsid w:val="004912A8"/>
    <w:rsid w:val="004A40C6"/>
    <w:rsid w:val="004D2FDE"/>
    <w:rsid w:val="005035A7"/>
    <w:rsid w:val="005201B4"/>
    <w:rsid w:val="00521E4E"/>
    <w:rsid w:val="00524F9F"/>
    <w:rsid w:val="00541E00"/>
    <w:rsid w:val="005A47C2"/>
    <w:rsid w:val="005E7E7A"/>
    <w:rsid w:val="0065356A"/>
    <w:rsid w:val="00684534"/>
    <w:rsid w:val="006F1414"/>
    <w:rsid w:val="00732F51"/>
    <w:rsid w:val="00750865"/>
    <w:rsid w:val="00763ACE"/>
    <w:rsid w:val="0077694F"/>
    <w:rsid w:val="00786119"/>
    <w:rsid w:val="007B6D6E"/>
    <w:rsid w:val="00811B2C"/>
    <w:rsid w:val="008273E0"/>
    <w:rsid w:val="00850FF0"/>
    <w:rsid w:val="008A55BE"/>
    <w:rsid w:val="008B64C5"/>
    <w:rsid w:val="008B716D"/>
    <w:rsid w:val="008E27D6"/>
    <w:rsid w:val="00964251"/>
    <w:rsid w:val="00991D37"/>
    <w:rsid w:val="009A4BB6"/>
    <w:rsid w:val="009B64EF"/>
    <w:rsid w:val="009C70A7"/>
    <w:rsid w:val="00A05D7C"/>
    <w:rsid w:val="00A15911"/>
    <w:rsid w:val="00A246E7"/>
    <w:rsid w:val="00A441D8"/>
    <w:rsid w:val="00A639C7"/>
    <w:rsid w:val="00A72696"/>
    <w:rsid w:val="00AB62BE"/>
    <w:rsid w:val="00AF66E1"/>
    <w:rsid w:val="00B5382A"/>
    <w:rsid w:val="00B57988"/>
    <w:rsid w:val="00B72924"/>
    <w:rsid w:val="00B76DA8"/>
    <w:rsid w:val="00B8768A"/>
    <w:rsid w:val="00B92240"/>
    <w:rsid w:val="00B9395D"/>
    <w:rsid w:val="00B94E85"/>
    <w:rsid w:val="00BD69A3"/>
    <w:rsid w:val="00BF1FEC"/>
    <w:rsid w:val="00BF2B72"/>
    <w:rsid w:val="00C34862"/>
    <w:rsid w:val="00C40542"/>
    <w:rsid w:val="00C953C5"/>
    <w:rsid w:val="00C95404"/>
    <w:rsid w:val="00CA3B37"/>
    <w:rsid w:val="00D21083"/>
    <w:rsid w:val="00D236A1"/>
    <w:rsid w:val="00D62701"/>
    <w:rsid w:val="00D7357A"/>
    <w:rsid w:val="00D97582"/>
    <w:rsid w:val="00DB203A"/>
    <w:rsid w:val="00E179C3"/>
    <w:rsid w:val="00E25676"/>
    <w:rsid w:val="00E32A71"/>
    <w:rsid w:val="00E34080"/>
    <w:rsid w:val="00E41D49"/>
    <w:rsid w:val="00E56402"/>
    <w:rsid w:val="00E728E8"/>
    <w:rsid w:val="00ED6284"/>
    <w:rsid w:val="00EF35F1"/>
    <w:rsid w:val="00F13C8F"/>
    <w:rsid w:val="00F308D2"/>
    <w:rsid w:val="00F60456"/>
    <w:rsid w:val="00FB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07e90,#787c88,#adafb7,#c1c3c9,#738899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3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D49"/>
    <w:pPr>
      <w:ind w:left="720"/>
      <w:contextualSpacing/>
    </w:pPr>
  </w:style>
  <w:style w:type="table" w:styleId="TableGrid">
    <w:name w:val="Table Grid"/>
    <w:basedOn w:val="TableNormal"/>
    <w:uiPriority w:val="59"/>
    <w:rsid w:val="003A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1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ericksonsenglishclasses.weebly.com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2012-12-10T22:22:00Z</dcterms:created>
  <dcterms:modified xsi:type="dcterms:W3CDTF">2012-12-10T22:22:00Z</dcterms:modified>
</cp:coreProperties>
</file>